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F0423" w14:textId="6580DAC7" w:rsidR="00C53CF8" w:rsidRDefault="00FE0970"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M</w:t>
      </w:r>
      <w:r w:rsidR="0072314A" w:rsidRPr="00F3361F">
        <w:rPr>
          <w:rFonts w:ascii="Arial" w:hAnsi="Arial" w:cs="Times New Roman"/>
          <w:color w:val="000000" w:themeColor="text1"/>
          <w:sz w:val="22"/>
          <w:szCs w:val="22"/>
        </w:rPr>
        <w:t xml:space="preserve">OBILIZATION AS COMMUNICATION – A LATIN AMERICAN PERSPECTIVE TO THE STUDY OF SOCIAL MOVEMENTS </w:t>
      </w:r>
    </w:p>
    <w:p w14:paraId="0E2428A5" w14:textId="291F836F" w:rsidR="00AE155F" w:rsidRDefault="00AE155F" w:rsidP="00AE155F">
      <w:pPr>
        <w:rPr>
          <w:rFonts w:ascii="Arial" w:hAnsi="Arial" w:cs="Arial"/>
        </w:rPr>
      </w:pPr>
      <w:r>
        <w:rPr>
          <w:rFonts w:ascii="Arial" w:hAnsi="Arial" w:cs="Arial"/>
        </w:rPr>
        <w:t>Paola Sartoretto</w:t>
      </w:r>
    </w:p>
    <w:p w14:paraId="1C37F0D9" w14:textId="1D028253" w:rsidR="00AE155F" w:rsidRDefault="00AE155F" w:rsidP="00AE155F">
      <w:pPr>
        <w:rPr>
          <w:rFonts w:ascii="Arial" w:hAnsi="Arial" w:cs="Arial"/>
        </w:rPr>
      </w:pPr>
      <w:r>
        <w:rPr>
          <w:rFonts w:ascii="Arial" w:hAnsi="Arial" w:cs="Arial"/>
        </w:rPr>
        <w:t>Senior Lecturer, Södertörns University</w:t>
      </w:r>
    </w:p>
    <w:p w14:paraId="3902018E" w14:textId="4EC0CBC5" w:rsidR="00AE155F" w:rsidRDefault="00AE155F" w:rsidP="00AE155F">
      <w:pPr>
        <w:rPr>
          <w:rFonts w:ascii="Arial" w:hAnsi="Arial" w:cs="Arial"/>
        </w:rPr>
      </w:pPr>
      <w:r>
        <w:rPr>
          <w:rFonts w:ascii="Arial" w:hAnsi="Arial" w:cs="Arial"/>
        </w:rPr>
        <w:t>Department of Media and Communication</w:t>
      </w:r>
    </w:p>
    <w:p w14:paraId="044E668C" w14:textId="78241B93" w:rsidR="00AE155F" w:rsidRPr="00AE155F" w:rsidRDefault="00AE155F" w:rsidP="00AE155F">
      <w:pPr>
        <w:rPr>
          <w:rFonts w:ascii="Arial" w:hAnsi="Arial" w:cs="Arial"/>
        </w:rPr>
      </w:pPr>
      <w:r>
        <w:rPr>
          <w:rFonts w:ascii="Arial" w:hAnsi="Arial" w:cs="Arial"/>
        </w:rPr>
        <w:t>paola.sartoretto@sh.su</w:t>
      </w:r>
      <w:bookmarkStart w:id="0" w:name="_GoBack"/>
      <w:bookmarkEnd w:id="0"/>
    </w:p>
    <w:p w14:paraId="2EC7C087" w14:textId="517EC242" w:rsidR="00220326" w:rsidRPr="00F3361F" w:rsidRDefault="00220326" w:rsidP="00335A4E">
      <w:pPr>
        <w:pStyle w:val="Heading2"/>
        <w:spacing w:line="360" w:lineRule="auto"/>
        <w:ind w:right="79"/>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Abstract:</w:t>
      </w:r>
    </w:p>
    <w:p w14:paraId="06EF3892" w14:textId="4EF63E5E" w:rsidR="00220326" w:rsidRPr="00F3361F" w:rsidRDefault="00220326" w:rsidP="00220326">
      <w:pPr>
        <w:rPr>
          <w:rFonts w:ascii="Arial" w:hAnsi="Arial" w:cs="Arial"/>
          <w:sz w:val="22"/>
          <w:szCs w:val="22"/>
        </w:rPr>
      </w:pPr>
      <w:r w:rsidRPr="00F3361F">
        <w:rPr>
          <w:rFonts w:ascii="Arial" w:hAnsi="Arial" w:cs="Arial"/>
          <w:sz w:val="22"/>
          <w:szCs w:val="22"/>
        </w:rPr>
        <w:t xml:space="preserve">Many </w:t>
      </w:r>
      <w:r w:rsidR="00B315A3">
        <w:rPr>
          <w:rFonts w:ascii="Arial" w:hAnsi="Arial" w:cs="Arial"/>
          <w:sz w:val="22"/>
          <w:szCs w:val="22"/>
        </w:rPr>
        <w:t xml:space="preserve">scholars </w:t>
      </w:r>
      <w:r w:rsidRPr="00F3361F">
        <w:rPr>
          <w:rFonts w:ascii="Arial" w:hAnsi="Arial" w:cs="Arial"/>
          <w:sz w:val="22"/>
          <w:szCs w:val="22"/>
        </w:rPr>
        <w:t>have noted the lack of interdisciplinary dialogue and research between the areas of social movements studies and</w:t>
      </w:r>
      <w:r w:rsidR="00B315A3">
        <w:rPr>
          <w:rFonts w:ascii="Arial" w:hAnsi="Arial" w:cs="Arial"/>
          <w:sz w:val="22"/>
          <w:szCs w:val="22"/>
        </w:rPr>
        <w:t xml:space="preserve"> that of</w:t>
      </w:r>
      <w:r w:rsidRPr="00F3361F">
        <w:rPr>
          <w:rFonts w:ascii="Arial" w:hAnsi="Arial" w:cs="Arial"/>
          <w:sz w:val="22"/>
          <w:szCs w:val="22"/>
        </w:rPr>
        <w:t xml:space="preserve"> media and communications. While social movement studies fail to fully analyse media practices and communicative processes in relation to mobilization, in media and communication the social and political aspects of mobilization are seldom taken into account when analysing </w:t>
      </w:r>
      <w:r w:rsidR="00917752" w:rsidRPr="00F3361F">
        <w:rPr>
          <w:rFonts w:ascii="Arial" w:hAnsi="Arial" w:cs="Arial"/>
          <w:sz w:val="22"/>
          <w:szCs w:val="22"/>
        </w:rPr>
        <w:t>communication in social movements. This apparent lack of dialogue is presented in the paper as a consequence of north-centred theorization in the fields of social movement stud</w:t>
      </w:r>
      <w:r w:rsidR="00195D7B" w:rsidRPr="00F3361F">
        <w:rPr>
          <w:rFonts w:ascii="Arial" w:hAnsi="Arial" w:cs="Arial"/>
          <w:sz w:val="22"/>
          <w:szCs w:val="22"/>
        </w:rPr>
        <w:t>ies and media and communication</w:t>
      </w:r>
      <w:r w:rsidR="008C424C" w:rsidRPr="00F3361F">
        <w:rPr>
          <w:rFonts w:ascii="Arial" w:hAnsi="Arial" w:cs="Arial"/>
          <w:sz w:val="22"/>
          <w:szCs w:val="22"/>
        </w:rPr>
        <w:t>,</w:t>
      </w:r>
      <w:r w:rsidR="00195D7B" w:rsidRPr="00F3361F">
        <w:rPr>
          <w:rFonts w:ascii="Arial" w:hAnsi="Arial" w:cs="Arial"/>
          <w:sz w:val="22"/>
          <w:szCs w:val="22"/>
        </w:rPr>
        <w:t xml:space="preserve"> wh</w:t>
      </w:r>
      <w:r w:rsidR="008C424C" w:rsidRPr="00F3361F">
        <w:rPr>
          <w:rFonts w:ascii="Arial" w:hAnsi="Arial" w:cs="Arial"/>
          <w:sz w:val="22"/>
          <w:szCs w:val="22"/>
        </w:rPr>
        <w:t>ich is addressed by spelling out the contribution of Latin American communication scholarship and a view of mobilization as anchored in communication.</w:t>
      </w:r>
    </w:p>
    <w:p w14:paraId="0E1D8579" w14:textId="77777777" w:rsidR="008C424C" w:rsidRPr="00F3361F" w:rsidRDefault="008C424C" w:rsidP="00220326">
      <w:pPr>
        <w:rPr>
          <w:rFonts w:ascii="Arial" w:hAnsi="Arial" w:cs="Arial"/>
          <w:sz w:val="22"/>
          <w:szCs w:val="22"/>
        </w:rPr>
      </w:pPr>
    </w:p>
    <w:p w14:paraId="1D9630DA" w14:textId="1585E6E9" w:rsidR="008C424C" w:rsidRPr="00F3361F" w:rsidRDefault="008C424C" w:rsidP="00220326">
      <w:pPr>
        <w:rPr>
          <w:rFonts w:ascii="Arial" w:hAnsi="Arial" w:cs="Arial"/>
          <w:color w:val="000000" w:themeColor="text1"/>
          <w:sz w:val="22"/>
          <w:szCs w:val="22"/>
        </w:rPr>
      </w:pPr>
      <w:r w:rsidRPr="00F3361F">
        <w:rPr>
          <w:rFonts w:ascii="Arial" w:hAnsi="Arial" w:cs="Arial"/>
          <w:b/>
          <w:color w:val="000000" w:themeColor="text1"/>
          <w:sz w:val="22"/>
          <w:szCs w:val="22"/>
        </w:rPr>
        <w:t xml:space="preserve">Keywords: </w:t>
      </w:r>
      <w:r w:rsidR="00816D86">
        <w:rPr>
          <w:rFonts w:ascii="Arial" w:hAnsi="Arial" w:cs="Arial"/>
          <w:color w:val="000000" w:themeColor="text1"/>
          <w:sz w:val="22"/>
          <w:szCs w:val="22"/>
        </w:rPr>
        <w:t>social movements</w:t>
      </w:r>
      <w:r w:rsidRPr="00F3361F">
        <w:rPr>
          <w:rFonts w:ascii="Arial" w:hAnsi="Arial" w:cs="Arial"/>
          <w:color w:val="000000" w:themeColor="text1"/>
          <w:sz w:val="22"/>
          <w:szCs w:val="22"/>
        </w:rPr>
        <w:t xml:space="preserve">, mobilization, communication, Latin America. </w:t>
      </w:r>
    </w:p>
    <w:p w14:paraId="4EA64E8E" w14:textId="77777777" w:rsidR="008C424C" w:rsidRPr="00F3361F" w:rsidRDefault="008C424C" w:rsidP="00A4365A">
      <w:pPr>
        <w:pStyle w:val="Heading2"/>
        <w:spacing w:line="360" w:lineRule="auto"/>
        <w:jc w:val="both"/>
        <w:rPr>
          <w:rFonts w:ascii="Arial" w:hAnsi="Arial" w:cs="Times New Roman"/>
          <w:color w:val="000000" w:themeColor="text1"/>
          <w:sz w:val="22"/>
          <w:szCs w:val="22"/>
        </w:rPr>
      </w:pPr>
    </w:p>
    <w:p w14:paraId="0B750C7A" w14:textId="0A1505A6" w:rsidR="00331023" w:rsidRPr="00F3361F" w:rsidRDefault="00D90B34"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1.</w:t>
      </w:r>
      <w:r w:rsidR="00331023" w:rsidRPr="00F3361F">
        <w:rPr>
          <w:rFonts w:ascii="Arial" w:hAnsi="Arial" w:cs="Times New Roman"/>
          <w:color w:val="000000" w:themeColor="text1"/>
          <w:sz w:val="22"/>
          <w:szCs w:val="22"/>
        </w:rPr>
        <w:t>Introduction</w:t>
      </w:r>
    </w:p>
    <w:p w14:paraId="681D957E" w14:textId="2793C8C9" w:rsidR="009D797C" w:rsidRPr="00F3361F" w:rsidRDefault="00594895" w:rsidP="00A4365A">
      <w:pPr>
        <w:spacing w:line="360" w:lineRule="auto"/>
        <w:jc w:val="both"/>
        <w:rPr>
          <w:rFonts w:ascii="Arial" w:hAnsi="Arial" w:cs="Times New Roman"/>
          <w:sz w:val="22"/>
          <w:szCs w:val="22"/>
        </w:rPr>
      </w:pPr>
      <w:r w:rsidRPr="00F3361F">
        <w:rPr>
          <w:rFonts w:ascii="Arial" w:hAnsi="Arial" w:cs="Times New Roman"/>
          <w:sz w:val="22"/>
          <w:szCs w:val="22"/>
        </w:rPr>
        <w:t>This paper</w:t>
      </w:r>
      <w:r w:rsidR="00220326" w:rsidRPr="00F3361F">
        <w:rPr>
          <w:rFonts w:ascii="Arial" w:hAnsi="Arial" w:cs="Times New Roman"/>
          <w:sz w:val="22"/>
          <w:szCs w:val="22"/>
        </w:rPr>
        <w:t xml:space="preserve"> see</w:t>
      </w:r>
      <w:r w:rsidR="0072314A" w:rsidRPr="00F3361F">
        <w:rPr>
          <w:rFonts w:ascii="Arial" w:hAnsi="Arial" w:cs="Times New Roman"/>
          <w:sz w:val="22"/>
          <w:szCs w:val="22"/>
        </w:rPr>
        <w:t>ks to problematize and discuss N</w:t>
      </w:r>
      <w:r w:rsidR="00220326" w:rsidRPr="00F3361F">
        <w:rPr>
          <w:rFonts w:ascii="Arial" w:hAnsi="Arial" w:cs="Times New Roman"/>
          <w:sz w:val="22"/>
          <w:szCs w:val="22"/>
        </w:rPr>
        <w:t>orth-centred</w:t>
      </w:r>
      <w:r w:rsidR="00220326" w:rsidRPr="00F3361F">
        <w:rPr>
          <w:rStyle w:val="FootnoteReference"/>
          <w:rFonts w:ascii="Arial" w:hAnsi="Arial" w:cs="Times New Roman"/>
          <w:sz w:val="22"/>
          <w:szCs w:val="22"/>
        </w:rPr>
        <w:footnoteReference w:id="1"/>
      </w:r>
      <w:r w:rsidR="00220326" w:rsidRPr="00F3361F">
        <w:rPr>
          <w:rFonts w:ascii="Arial" w:hAnsi="Arial" w:cs="Times New Roman"/>
          <w:sz w:val="22"/>
          <w:szCs w:val="22"/>
        </w:rPr>
        <w:t xml:space="preserve"> notions </w:t>
      </w:r>
      <w:r w:rsidR="005E557E" w:rsidRPr="00F3361F">
        <w:rPr>
          <w:rFonts w:ascii="Arial" w:hAnsi="Arial" w:cs="Times New Roman"/>
          <w:sz w:val="22"/>
          <w:szCs w:val="22"/>
        </w:rPr>
        <w:t>in the theoriz</w:t>
      </w:r>
      <w:r w:rsidR="00437F8B" w:rsidRPr="00F3361F">
        <w:rPr>
          <w:rFonts w:ascii="Arial" w:hAnsi="Arial" w:cs="Times New Roman"/>
          <w:sz w:val="22"/>
          <w:szCs w:val="22"/>
        </w:rPr>
        <w:t>ation of social movements</w:t>
      </w:r>
      <w:r w:rsidR="00B315A3">
        <w:rPr>
          <w:rFonts w:ascii="Arial" w:hAnsi="Arial" w:cs="Times New Roman"/>
          <w:sz w:val="22"/>
          <w:szCs w:val="22"/>
        </w:rPr>
        <w:t xml:space="preserve"> and to highlight</w:t>
      </w:r>
      <w:r w:rsidR="00FE0970" w:rsidRPr="00F3361F">
        <w:rPr>
          <w:rFonts w:ascii="Arial" w:hAnsi="Arial" w:cs="Times New Roman"/>
          <w:sz w:val="22"/>
          <w:szCs w:val="22"/>
        </w:rPr>
        <w:t xml:space="preserve"> the intersection between mobilization and communication from the perspective of Latin American scholarship</w:t>
      </w:r>
      <w:r w:rsidR="00437F8B" w:rsidRPr="00F3361F">
        <w:rPr>
          <w:rFonts w:ascii="Arial" w:hAnsi="Arial" w:cs="Times New Roman"/>
          <w:sz w:val="22"/>
          <w:szCs w:val="22"/>
        </w:rPr>
        <w:t>.</w:t>
      </w:r>
      <w:r w:rsidR="008C3A1C" w:rsidRPr="00F3361F">
        <w:rPr>
          <w:rFonts w:ascii="Arial" w:hAnsi="Arial" w:cs="Times New Roman"/>
          <w:sz w:val="22"/>
          <w:szCs w:val="22"/>
        </w:rPr>
        <w:t xml:space="preserve"> The theoretical endeavour speaks to B</w:t>
      </w:r>
      <w:r w:rsidR="005F4463" w:rsidRPr="00F3361F">
        <w:rPr>
          <w:rFonts w:ascii="Arial" w:hAnsi="Arial" w:cs="Times New Roman"/>
          <w:sz w:val="22"/>
          <w:szCs w:val="22"/>
        </w:rPr>
        <w:t>oaventura de Sousa Santos</w:t>
      </w:r>
      <w:r w:rsidR="0072314A" w:rsidRPr="00F3361F">
        <w:rPr>
          <w:rFonts w:ascii="Arial" w:hAnsi="Arial" w:cs="Times New Roman"/>
          <w:sz w:val="22"/>
          <w:szCs w:val="22"/>
        </w:rPr>
        <w:t>’</w:t>
      </w:r>
      <w:r w:rsidR="005F4463" w:rsidRPr="00F3361F">
        <w:rPr>
          <w:rFonts w:ascii="Arial" w:hAnsi="Arial" w:cs="Times New Roman"/>
          <w:sz w:val="22"/>
          <w:szCs w:val="22"/>
        </w:rPr>
        <w:t xml:space="preserve"> (2007)</w:t>
      </w:r>
      <w:r w:rsidR="005E557E" w:rsidRPr="00F3361F">
        <w:rPr>
          <w:rFonts w:ascii="Arial" w:hAnsi="Arial" w:cs="Times New Roman"/>
          <w:sz w:val="22"/>
          <w:szCs w:val="22"/>
        </w:rPr>
        <w:t xml:space="preserve"> critique of</w:t>
      </w:r>
      <w:r w:rsidR="008C3A1C" w:rsidRPr="00F3361F">
        <w:rPr>
          <w:rFonts w:ascii="Arial" w:hAnsi="Arial" w:cs="Times New Roman"/>
          <w:sz w:val="22"/>
          <w:szCs w:val="22"/>
        </w:rPr>
        <w:t xml:space="preserve"> the coloniali</w:t>
      </w:r>
      <w:r w:rsidR="00D3041B">
        <w:rPr>
          <w:rFonts w:ascii="Arial" w:hAnsi="Arial" w:cs="Times New Roman"/>
          <w:sz w:val="22"/>
          <w:szCs w:val="22"/>
        </w:rPr>
        <w:t>st ethos of social sciences which</w:t>
      </w:r>
      <w:r w:rsidR="008C3A1C" w:rsidRPr="00F3361F">
        <w:rPr>
          <w:rFonts w:ascii="Arial" w:hAnsi="Arial" w:cs="Times New Roman"/>
          <w:sz w:val="22"/>
          <w:szCs w:val="22"/>
        </w:rPr>
        <w:t xml:space="preserve"> have come to consider experience outside </w:t>
      </w:r>
      <w:r w:rsidR="005F4463" w:rsidRPr="00F3361F">
        <w:rPr>
          <w:rFonts w:ascii="Arial" w:hAnsi="Arial" w:cs="Times New Roman"/>
          <w:sz w:val="22"/>
          <w:szCs w:val="22"/>
        </w:rPr>
        <w:t>the Euro</w:t>
      </w:r>
      <w:r w:rsidR="00C53CF8" w:rsidRPr="00F3361F">
        <w:rPr>
          <w:rFonts w:ascii="Arial" w:hAnsi="Arial" w:cs="Times New Roman"/>
          <w:sz w:val="22"/>
          <w:szCs w:val="22"/>
        </w:rPr>
        <w:t>-A</w:t>
      </w:r>
      <w:r w:rsidR="0061070C" w:rsidRPr="00F3361F">
        <w:rPr>
          <w:rFonts w:ascii="Arial" w:hAnsi="Arial" w:cs="Times New Roman"/>
          <w:sz w:val="22"/>
          <w:szCs w:val="22"/>
        </w:rPr>
        <w:t xml:space="preserve">merican ways of </w:t>
      </w:r>
      <w:r w:rsidR="00240A48" w:rsidRPr="00F3361F">
        <w:rPr>
          <w:rFonts w:ascii="Arial" w:hAnsi="Arial" w:cs="Times New Roman"/>
          <w:sz w:val="22"/>
          <w:szCs w:val="22"/>
        </w:rPr>
        <w:t xml:space="preserve">living and knowing the world </w:t>
      </w:r>
      <w:r w:rsidR="00D3041B">
        <w:rPr>
          <w:rFonts w:ascii="Arial" w:hAnsi="Arial" w:cs="Times New Roman"/>
          <w:sz w:val="22"/>
          <w:szCs w:val="22"/>
        </w:rPr>
        <w:t xml:space="preserve">as </w:t>
      </w:r>
      <w:r w:rsidR="0061070C" w:rsidRPr="00F3361F">
        <w:rPr>
          <w:rFonts w:ascii="Arial" w:hAnsi="Arial" w:cs="Times New Roman"/>
          <w:sz w:val="22"/>
          <w:szCs w:val="22"/>
        </w:rPr>
        <w:t>exceptions or anomalies.</w:t>
      </w:r>
      <w:r w:rsidR="00437F8B" w:rsidRPr="00F3361F">
        <w:rPr>
          <w:rFonts w:ascii="Arial" w:hAnsi="Arial" w:cs="Times New Roman"/>
          <w:sz w:val="22"/>
          <w:szCs w:val="22"/>
        </w:rPr>
        <w:t xml:space="preserve"> </w:t>
      </w:r>
      <w:r w:rsidR="002F268A" w:rsidRPr="00F3361F">
        <w:rPr>
          <w:rFonts w:ascii="Arial" w:hAnsi="Arial" w:cs="Times New Roman"/>
          <w:sz w:val="22"/>
          <w:szCs w:val="22"/>
        </w:rPr>
        <w:t>Santos argues that socia</w:t>
      </w:r>
      <w:r w:rsidR="003F2981" w:rsidRPr="00F3361F">
        <w:rPr>
          <w:rFonts w:ascii="Arial" w:hAnsi="Arial" w:cs="Times New Roman"/>
          <w:sz w:val="22"/>
          <w:szCs w:val="22"/>
        </w:rPr>
        <w:t>l sciences need to move beyond N</w:t>
      </w:r>
      <w:r w:rsidR="002F268A" w:rsidRPr="00F3361F">
        <w:rPr>
          <w:rFonts w:ascii="Arial" w:hAnsi="Arial" w:cs="Times New Roman"/>
          <w:sz w:val="22"/>
          <w:szCs w:val="22"/>
        </w:rPr>
        <w:t>orthern epistemologies</w:t>
      </w:r>
      <w:r w:rsidR="00D3041B">
        <w:rPr>
          <w:rFonts w:ascii="Arial" w:hAnsi="Arial" w:cs="Times New Roman"/>
          <w:sz w:val="22"/>
          <w:szCs w:val="22"/>
        </w:rPr>
        <w:t>,</w:t>
      </w:r>
      <w:r w:rsidR="002F268A" w:rsidRPr="00F3361F">
        <w:rPr>
          <w:rFonts w:ascii="Arial" w:hAnsi="Arial" w:cs="Times New Roman"/>
          <w:sz w:val="22"/>
          <w:szCs w:val="22"/>
        </w:rPr>
        <w:t xml:space="preserve"> and</w:t>
      </w:r>
      <w:r w:rsidR="00D3041B">
        <w:rPr>
          <w:rFonts w:ascii="Arial" w:hAnsi="Arial" w:cs="Times New Roman"/>
          <w:sz w:val="22"/>
          <w:szCs w:val="22"/>
        </w:rPr>
        <w:t xml:space="preserve"> acknowledge other ways of</w:t>
      </w:r>
      <w:r w:rsidR="002F268A" w:rsidRPr="00F3361F">
        <w:rPr>
          <w:rFonts w:ascii="Arial" w:hAnsi="Arial" w:cs="Times New Roman"/>
          <w:sz w:val="22"/>
          <w:szCs w:val="22"/>
        </w:rPr>
        <w:t xml:space="preserve"> knowing, understanding and being in the world. </w:t>
      </w:r>
      <w:r w:rsidR="005F4463" w:rsidRPr="00F3361F">
        <w:rPr>
          <w:rFonts w:ascii="Arial" w:hAnsi="Arial" w:cs="Times New Roman"/>
          <w:sz w:val="22"/>
          <w:szCs w:val="22"/>
        </w:rPr>
        <w:t xml:space="preserve">In the same vein, </w:t>
      </w:r>
      <w:r w:rsidR="002944B6" w:rsidRPr="00F3361F">
        <w:rPr>
          <w:rFonts w:ascii="Arial" w:hAnsi="Arial" w:cs="Times New Roman"/>
          <w:sz w:val="22"/>
          <w:szCs w:val="22"/>
        </w:rPr>
        <w:t>Escobar (2001) h</w:t>
      </w:r>
      <w:r w:rsidR="002C328C" w:rsidRPr="00F3361F">
        <w:rPr>
          <w:rFonts w:ascii="Arial" w:hAnsi="Arial" w:cs="Times New Roman"/>
          <w:sz w:val="22"/>
          <w:szCs w:val="22"/>
        </w:rPr>
        <w:t>as</w:t>
      </w:r>
      <w:r w:rsidR="006B3CD5" w:rsidRPr="00F3361F">
        <w:rPr>
          <w:rFonts w:ascii="Arial" w:hAnsi="Arial" w:cs="Times New Roman"/>
          <w:sz w:val="22"/>
          <w:szCs w:val="22"/>
        </w:rPr>
        <w:t xml:space="preserve"> </w:t>
      </w:r>
      <w:r w:rsidR="002C328C" w:rsidRPr="00F3361F">
        <w:rPr>
          <w:rFonts w:ascii="Arial" w:hAnsi="Arial" w:cs="Times New Roman"/>
          <w:sz w:val="22"/>
          <w:szCs w:val="22"/>
        </w:rPr>
        <w:t>desc</w:t>
      </w:r>
      <w:r w:rsidR="005E557E" w:rsidRPr="00F3361F">
        <w:rPr>
          <w:rFonts w:ascii="Arial" w:hAnsi="Arial" w:cs="Times New Roman"/>
          <w:sz w:val="22"/>
          <w:szCs w:val="22"/>
        </w:rPr>
        <w:t>ribed the ways in which globaliz</w:t>
      </w:r>
      <w:r w:rsidR="002C328C" w:rsidRPr="00F3361F">
        <w:rPr>
          <w:rFonts w:ascii="Arial" w:hAnsi="Arial" w:cs="Times New Roman"/>
          <w:sz w:val="22"/>
          <w:szCs w:val="22"/>
        </w:rPr>
        <w:t xml:space="preserve">ation and </w:t>
      </w:r>
      <w:r w:rsidR="00C42931" w:rsidRPr="00F3361F">
        <w:rPr>
          <w:rFonts w:ascii="Arial" w:hAnsi="Arial" w:cs="Times New Roman"/>
          <w:sz w:val="22"/>
          <w:szCs w:val="22"/>
        </w:rPr>
        <w:t xml:space="preserve">increased </w:t>
      </w:r>
      <w:r w:rsidR="006B3CD5" w:rsidRPr="00F3361F">
        <w:rPr>
          <w:rFonts w:ascii="Arial" w:hAnsi="Arial" w:cs="Times New Roman"/>
          <w:sz w:val="22"/>
          <w:szCs w:val="22"/>
        </w:rPr>
        <w:t xml:space="preserve">scholarly focus on </w:t>
      </w:r>
      <w:r w:rsidRPr="00F3361F">
        <w:rPr>
          <w:rFonts w:ascii="Arial" w:hAnsi="Arial" w:cs="Times New Roman"/>
          <w:sz w:val="22"/>
          <w:szCs w:val="22"/>
        </w:rPr>
        <w:t>transnationality, globality</w:t>
      </w:r>
      <w:r w:rsidR="00D3041B">
        <w:rPr>
          <w:rFonts w:ascii="Arial" w:hAnsi="Arial" w:cs="Times New Roman"/>
          <w:sz w:val="22"/>
          <w:szCs w:val="22"/>
        </w:rPr>
        <w:t>,</w:t>
      </w:r>
      <w:r w:rsidRPr="00F3361F">
        <w:rPr>
          <w:rFonts w:ascii="Arial" w:hAnsi="Arial" w:cs="Times New Roman"/>
          <w:sz w:val="22"/>
          <w:szCs w:val="22"/>
        </w:rPr>
        <w:t xml:space="preserve"> and</w:t>
      </w:r>
      <w:r w:rsidR="005E557E" w:rsidRPr="00F3361F">
        <w:rPr>
          <w:rFonts w:ascii="Arial" w:hAnsi="Arial" w:cs="Times New Roman"/>
          <w:sz w:val="22"/>
          <w:szCs w:val="22"/>
        </w:rPr>
        <w:t xml:space="preserve"> delocaliz</w:t>
      </w:r>
      <w:r w:rsidRPr="00F3361F">
        <w:rPr>
          <w:rFonts w:ascii="Arial" w:hAnsi="Arial" w:cs="Times New Roman"/>
          <w:sz w:val="22"/>
          <w:szCs w:val="22"/>
        </w:rPr>
        <w:t xml:space="preserve">ation </w:t>
      </w:r>
      <w:r w:rsidR="005E557E" w:rsidRPr="00F3361F">
        <w:rPr>
          <w:rFonts w:ascii="Arial" w:hAnsi="Arial" w:cs="Times New Roman"/>
          <w:sz w:val="22"/>
          <w:szCs w:val="22"/>
        </w:rPr>
        <w:t>ignores local cultures, hybridiz</w:t>
      </w:r>
      <w:r w:rsidR="002C328C" w:rsidRPr="00F3361F">
        <w:rPr>
          <w:rFonts w:ascii="Arial" w:hAnsi="Arial" w:cs="Times New Roman"/>
          <w:sz w:val="22"/>
          <w:szCs w:val="22"/>
        </w:rPr>
        <w:t>ation and post-capitalist epistemologies</w:t>
      </w:r>
      <w:r w:rsidR="00AA4B1E" w:rsidRPr="00F3361F">
        <w:rPr>
          <w:rFonts w:ascii="Arial" w:hAnsi="Arial" w:cs="Times New Roman"/>
          <w:sz w:val="22"/>
          <w:szCs w:val="22"/>
        </w:rPr>
        <w:t xml:space="preserve">. </w:t>
      </w:r>
      <w:r w:rsidR="006B3CD5" w:rsidRPr="00F3361F">
        <w:rPr>
          <w:rFonts w:ascii="Arial" w:hAnsi="Arial" w:cs="Times New Roman"/>
          <w:sz w:val="22"/>
          <w:szCs w:val="22"/>
        </w:rPr>
        <w:t xml:space="preserve">Against this backdrop, </w:t>
      </w:r>
      <w:r w:rsidR="00AA4B1E" w:rsidRPr="00F3361F">
        <w:rPr>
          <w:rFonts w:ascii="Arial" w:hAnsi="Arial" w:cs="Times New Roman"/>
          <w:sz w:val="22"/>
          <w:szCs w:val="22"/>
        </w:rPr>
        <w:t xml:space="preserve">I </w:t>
      </w:r>
      <w:r w:rsidR="006B3CD5" w:rsidRPr="00F3361F">
        <w:rPr>
          <w:rFonts w:ascii="Arial" w:hAnsi="Arial" w:cs="Times New Roman"/>
          <w:sz w:val="22"/>
          <w:szCs w:val="22"/>
        </w:rPr>
        <w:t xml:space="preserve">suggest </w:t>
      </w:r>
      <w:r w:rsidR="005F4463" w:rsidRPr="00F3361F">
        <w:rPr>
          <w:rFonts w:ascii="Arial" w:hAnsi="Arial" w:cs="Times New Roman"/>
          <w:sz w:val="22"/>
          <w:szCs w:val="22"/>
        </w:rPr>
        <w:t>conceptual tools that could be</w:t>
      </w:r>
      <w:r w:rsidR="00D3041B">
        <w:rPr>
          <w:rFonts w:ascii="Arial" w:hAnsi="Arial" w:cs="Times New Roman"/>
          <w:sz w:val="22"/>
          <w:szCs w:val="22"/>
        </w:rPr>
        <w:t xml:space="preserve"> useful for</w:t>
      </w:r>
      <w:r w:rsidR="00AA4B1E" w:rsidRPr="00F3361F">
        <w:rPr>
          <w:rFonts w:ascii="Arial" w:hAnsi="Arial" w:cs="Times New Roman"/>
          <w:sz w:val="22"/>
          <w:szCs w:val="22"/>
        </w:rPr>
        <w:t xml:space="preserve"> explain</w:t>
      </w:r>
      <w:r w:rsidR="00D3041B">
        <w:rPr>
          <w:rFonts w:ascii="Arial" w:hAnsi="Arial" w:cs="Times New Roman"/>
          <w:sz w:val="22"/>
          <w:szCs w:val="22"/>
        </w:rPr>
        <w:t>ing</w:t>
      </w:r>
      <w:r w:rsidR="00AA4B1E" w:rsidRPr="00F3361F">
        <w:rPr>
          <w:rFonts w:ascii="Arial" w:hAnsi="Arial" w:cs="Times New Roman"/>
          <w:sz w:val="22"/>
          <w:szCs w:val="22"/>
        </w:rPr>
        <w:t xml:space="preserve"> socia</w:t>
      </w:r>
      <w:r w:rsidR="005E557E" w:rsidRPr="00F3361F">
        <w:rPr>
          <w:rFonts w:ascii="Arial" w:hAnsi="Arial" w:cs="Times New Roman"/>
          <w:sz w:val="22"/>
          <w:szCs w:val="22"/>
        </w:rPr>
        <w:t>l movement formation and mobiliz</w:t>
      </w:r>
      <w:r w:rsidR="00AA4B1E" w:rsidRPr="00F3361F">
        <w:rPr>
          <w:rFonts w:ascii="Arial" w:hAnsi="Arial" w:cs="Times New Roman"/>
          <w:sz w:val="22"/>
          <w:szCs w:val="22"/>
        </w:rPr>
        <w:t xml:space="preserve">ation processes </w:t>
      </w:r>
      <w:r w:rsidR="005E557E" w:rsidRPr="00F3361F">
        <w:rPr>
          <w:rFonts w:ascii="Arial" w:hAnsi="Arial" w:cs="Times New Roman"/>
          <w:sz w:val="22"/>
          <w:szCs w:val="22"/>
        </w:rPr>
        <w:t>beyond</w:t>
      </w:r>
      <w:r w:rsidR="007A3DFB" w:rsidRPr="00F3361F">
        <w:rPr>
          <w:rFonts w:ascii="Arial" w:hAnsi="Arial" w:cs="Times New Roman"/>
          <w:sz w:val="22"/>
          <w:szCs w:val="22"/>
        </w:rPr>
        <w:t xml:space="preserve"> the scope of advanced </w:t>
      </w:r>
      <w:r w:rsidR="00AA4B1E" w:rsidRPr="00F3361F">
        <w:rPr>
          <w:rFonts w:ascii="Arial" w:hAnsi="Arial" w:cs="Times New Roman"/>
          <w:sz w:val="22"/>
          <w:szCs w:val="22"/>
        </w:rPr>
        <w:t>post-industrialist societies</w:t>
      </w:r>
      <w:r w:rsidR="0072314A" w:rsidRPr="00F3361F">
        <w:rPr>
          <w:rFonts w:ascii="Arial" w:hAnsi="Arial" w:cs="Times New Roman"/>
          <w:sz w:val="22"/>
          <w:szCs w:val="22"/>
        </w:rPr>
        <w:t xml:space="preserve"> and the transmission paradigm in communication studies</w:t>
      </w:r>
      <w:r w:rsidR="00AA4B1E" w:rsidRPr="00F3361F">
        <w:rPr>
          <w:rFonts w:ascii="Arial" w:hAnsi="Arial" w:cs="Times New Roman"/>
          <w:sz w:val="22"/>
          <w:szCs w:val="22"/>
        </w:rPr>
        <w:t>.</w:t>
      </w:r>
      <w:r w:rsidR="006B3CD5" w:rsidRPr="00F3361F">
        <w:rPr>
          <w:rFonts w:ascii="Arial" w:hAnsi="Arial" w:cs="Times New Roman"/>
          <w:sz w:val="22"/>
          <w:szCs w:val="22"/>
        </w:rPr>
        <w:t xml:space="preserve"> </w:t>
      </w:r>
    </w:p>
    <w:p w14:paraId="6F4326B3" w14:textId="77777777" w:rsidR="009D797C" w:rsidRPr="00F3361F" w:rsidRDefault="009D797C" w:rsidP="00A4365A">
      <w:pPr>
        <w:spacing w:line="360" w:lineRule="auto"/>
        <w:jc w:val="both"/>
        <w:rPr>
          <w:rFonts w:ascii="Arial" w:hAnsi="Arial" w:cs="Times New Roman"/>
          <w:sz w:val="22"/>
          <w:szCs w:val="22"/>
        </w:rPr>
      </w:pPr>
    </w:p>
    <w:p w14:paraId="3853BF95" w14:textId="77777777" w:rsidR="00D3041B" w:rsidRDefault="006B3CD5" w:rsidP="009D797C">
      <w:pPr>
        <w:spacing w:line="360" w:lineRule="auto"/>
        <w:jc w:val="both"/>
        <w:rPr>
          <w:rFonts w:ascii="Arial" w:hAnsi="Arial" w:cs="Times New Roman"/>
          <w:sz w:val="22"/>
          <w:szCs w:val="22"/>
        </w:rPr>
      </w:pPr>
      <w:r w:rsidRPr="00F3361F">
        <w:rPr>
          <w:rFonts w:ascii="Arial" w:hAnsi="Arial" w:cs="Times New Roman"/>
          <w:sz w:val="22"/>
          <w:szCs w:val="22"/>
        </w:rPr>
        <w:t>I will argue for com</w:t>
      </w:r>
      <w:r w:rsidR="0072314A" w:rsidRPr="00F3361F">
        <w:rPr>
          <w:rFonts w:ascii="Arial" w:hAnsi="Arial" w:cs="Times New Roman"/>
          <w:sz w:val="22"/>
          <w:szCs w:val="22"/>
        </w:rPr>
        <w:t>munication to be seen and analys</w:t>
      </w:r>
      <w:r w:rsidRPr="00F3361F">
        <w:rPr>
          <w:rFonts w:ascii="Arial" w:hAnsi="Arial" w:cs="Times New Roman"/>
          <w:sz w:val="22"/>
          <w:szCs w:val="22"/>
        </w:rPr>
        <w:t>ed as a constitutive and central aspect of mobilization</w:t>
      </w:r>
      <w:r w:rsidR="0072314A" w:rsidRPr="00F3361F">
        <w:rPr>
          <w:rFonts w:ascii="Arial" w:hAnsi="Arial" w:cs="Times New Roman"/>
          <w:sz w:val="22"/>
          <w:szCs w:val="22"/>
        </w:rPr>
        <w:t xml:space="preserve">, or as a social practice that entails more than information </w:t>
      </w:r>
      <w:r w:rsidR="0072314A" w:rsidRPr="00F3361F">
        <w:rPr>
          <w:rFonts w:ascii="Arial" w:hAnsi="Arial" w:cs="Times New Roman"/>
          <w:sz w:val="22"/>
          <w:szCs w:val="22"/>
        </w:rPr>
        <w:lastRenderedPageBreak/>
        <w:t>exchange</w:t>
      </w:r>
      <w:r w:rsidRPr="00F3361F">
        <w:rPr>
          <w:rFonts w:ascii="Arial" w:hAnsi="Arial" w:cs="Times New Roman"/>
          <w:sz w:val="22"/>
          <w:szCs w:val="22"/>
        </w:rPr>
        <w:t>.</w:t>
      </w:r>
      <w:r w:rsidR="009D797C" w:rsidRPr="00F3361F">
        <w:rPr>
          <w:rFonts w:ascii="Arial" w:hAnsi="Arial" w:cs="Times New Roman"/>
          <w:sz w:val="22"/>
          <w:szCs w:val="22"/>
        </w:rPr>
        <w:t xml:space="preserve"> An emphasis on communication in the study of social movements relates to Downing’s (2008) critique o</w:t>
      </w:r>
      <w:r w:rsidR="00D3041B">
        <w:rPr>
          <w:rFonts w:ascii="Arial" w:hAnsi="Arial" w:cs="Times New Roman"/>
          <w:sz w:val="22"/>
          <w:szCs w:val="22"/>
        </w:rPr>
        <w:t>f</w:t>
      </w:r>
      <w:r w:rsidR="009D797C" w:rsidRPr="00F3361F">
        <w:rPr>
          <w:rFonts w:ascii="Arial" w:hAnsi="Arial" w:cs="Times New Roman"/>
          <w:sz w:val="22"/>
          <w:szCs w:val="22"/>
        </w:rPr>
        <w:t xml:space="preserve"> t</w:t>
      </w:r>
      <w:r w:rsidR="0072314A" w:rsidRPr="00F3361F">
        <w:rPr>
          <w:rFonts w:ascii="Arial" w:hAnsi="Arial" w:cs="Times New Roman"/>
          <w:sz w:val="22"/>
          <w:szCs w:val="22"/>
        </w:rPr>
        <w:t>he lack of dialogue</w:t>
      </w:r>
      <w:r w:rsidR="009D797C" w:rsidRPr="00F3361F">
        <w:rPr>
          <w:rFonts w:ascii="Arial" w:hAnsi="Arial" w:cs="Times New Roman"/>
          <w:sz w:val="22"/>
          <w:szCs w:val="22"/>
        </w:rPr>
        <w:t xml:space="preserve"> between the areas of social movements and media and communication studies. </w:t>
      </w:r>
      <w:r w:rsidR="00D3041B">
        <w:rPr>
          <w:rFonts w:ascii="Arial" w:hAnsi="Arial" w:cs="Times New Roman"/>
          <w:sz w:val="22"/>
          <w:szCs w:val="22"/>
        </w:rPr>
        <w:t>According t</w:t>
      </w:r>
      <w:r w:rsidR="0072314A" w:rsidRPr="00F3361F">
        <w:rPr>
          <w:rFonts w:ascii="Arial" w:hAnsi="Arial" w:cs="Times New Roman"/>
          <w:sz w:val="22"/>
          <w:szCs w:val="22"/>
        </w:rPr>
        <w:t>o Downing the potential for interdisciplinary work between these two fields is n</w:t>
      </w:r>
      <w:r w:rsidR="00D3041B">
        <w:rPr>
          <w:rFonts w:ascii="Arial" w:hAnsi="Arial" w:cs="Times New Roman"/>
          <w:sz w:val="22"/>
          <w:szCs w:val="22"/>
        </w:rPr>
        <w:t>ot fully developed because social movements studies treat</w:t>
      </w:r>
      <w:r w:rsidR="0072314A" w:rsidRPr="00F3361F">
        <w:rPr>
          <w:rFonts w:ascii="Arial" w:hAnsi="Arial" w:cs="Times New Roman"/>
          <w:sz w:val="22"/>
          <w:szCs w:val="22"/>
        </w:rPr>
        <w:t xml:space="preserve"> communication as information transmission and media as mere material channels for the transm</w:t>
      </w:r>
      <w:r w:rsidR="00D3041B">
        <w:rPr>
          <w:rFonts w:ascii="Arial" w:hAnsi="Arial" w:cs="Times New Roman"/>
          <w:sz w:val="22"/>
          <w:szCs w:val="22"/>
        </w:rPr>
        <w:t xml:space="preserve">ission of information. </w:t>
      </w:r>
    </w:p>
    <w:p w14:paraId="3FCFBBBB" w14:textId="77777777" w:rsidR="00D3041B" w:rsidRDefault="00D3041B" w:rsidP="009D797C">
      <w:pPr>
        <w:spacing w:line="360" w:lineRule="auto"/>
        <w:jc w:val="both"/>
        <w:rPr>
          <w:rFonts w:ascii="Arial" w:hAnsi="Arial" w:cs="Times New Roman"/>
          <w:sz w:val="22"/>
          <w:szCs w:val="22"/>
        </w:rPr>
      </w:pPr>
    </w:p>
    <w:p w14:paraId="56B60181" w14:textId="04636955" w:rsidR="009D797C" w:rsidRPr="00F3361F" w:rsidRDefault="00D3041B" w:rsidP="009D797C">
      <w:pPr>
        <w:spacing w:line="360" w:lineRule="auto"/>
        <w:jc w:val="both"/>
        <w:rPr>
          <w:rFonts w:ascii="Arial" w:hAnsi="Arial" w:cs="Times New Roman"/>
          <w:sz w:val="22"/>
          <w:szCs w:val="22"/>
        </w:rPr>
      </w:pPr>
      <w:r>
        <w:rPr>
          <w:rFonts w:ascii="Arial" w:hAnsi="Arial" w:cs="Times New Roman"/>
          <w:sz w:val="22"/>
          <w:szCs w:val="22"/>
        </w:rPr>
        <w:t>A</w:t>
      </w:r>
      <w:r w:rsidR="009D797C" w:rsidRPr="00F3361F">
        <w:rPr>
          <w:rFonts w:ascii="Arial" w:hAnsi="Arial" w:cs="Times New Roman"/>
          <w:sz w:val="22"/>
          <w:szCs w:val="22"/>
        </w:rPr>
        <w:t>s media become more than ju</w:t>
      </w:r>
      <w:r w:rsidR="0072314A" w:rsidRPr="00F3361F">
        <w:rPr>
          <w:rFonts w:ascii="Arial" w:hAnsi="Arial" w:cs="Times New Roman"/>
          <w:sz w:val="22"/>
          <w:szCs w:val="22"/>
        </w:rPr>
        <w:t>st channels of communication and</w:t>
      </w:r>
      <w:r w:rsidR="009D797C" w:rsidRPr="00F3361F">
        <w:rPr>
          <w:rFonts w:ascii="Arial" w:hAnsi="Arial" w:cs="Times New Roman"/>
          <w:sz w:val="22"/>
          <w:szCs w:val="22"/>
        </w:rPr>
        <w:t xml:space="preserve"> come to constitute an environment (Silverstone 2007) in which communication takes place, their role in the formation and maintenance of social movements becomes more prominent. </w:t>
      </w:r>
      <w:r w:rsidR="000108A4" w:rsidRPr="00F3361F">
        <w:rPr>
          <w:rFonts w:ascii="Arial" w:hAnsi="Arial" w:cs="Times New Roman"/>
          <w:sz w:val="22"/>
          <w:szCs w:val="22"/>
        </w:rPr>
        <w:t>Social movements relate to media through the enactment and reproduction of communicative processes. Communication is thus more than a flow of information between sender and receiver, but a social practice subject to dynamics of power and domination.</w:t>
      </w:r>
    </w:p>
    <w:p w14:paraId="32F7601E" w14:textId="51236A68" w:rsidR="00D3088D" w:rsidRPr="00F3361F" w:rsidRDefault="00D3088D" w:rsidP="00A4365A">
      <w:pPr>
        <w:spacing w:line="360" w:lineRule="auto"/>
        <w:jc w:val="both"/>
        <w:rPr>
          <w:rFonts w:ascii="Arial" w:hAnsi="Arial" w:cs="Times New Roman"/>
          <w:sz w:val="22"/>
          <w:szCs w:val="22"/>
        </w:rPr>
      </w:pPr>
    </w:p>
    <w:p w14:paraId="72BF16BD" w14:textId="77777777" w:rsidR="00BE07A7" w:rsidRPr="00F3361F" w:rsidRDefault="00BE07A7" w:rsidP="00A4365A">
      <w:pPr>
        <w:spacing w:line="360" w:lineRule="auto"/>
        <w:jc w:val="both"/>
        <w:rPr>
          <w:rFonts w:ascii="Arial" w:hAnsi="Arial" w:cs="Times New Roman"/>
          <w:b/>
          <w:color w:val="000000" w:themeColor="text1"/>
          <w:sz w:val="22"/>
          <w:szCs w:val="22"/>
        </w:rPr>
      </w:pPr>
    </w:p>
    <w:p w14:paraId="4EFED15F" w14:textId="585C94A3" w:rsidR="00BE07A7" w:rsidRPr="00F3361F" w:rsidRDefault="00BE07A7" w:rsidP="00A4365A">
      <w:pPr>
        <w:spacing w:line="360" w:lineRule="auto"/>
        <w:jc w:val="both"/>
        <w:rPr>
          <w:rFonts w:ascii="Arial" w:hAnsi="Arial" w:cs="Times New Roman"/>
          <w:b/>
          <w:color w:val="000000" w:themeColor="text1"/>
          <w:sz w:val="22"/>
          <w:szCs w:val="22"/>
        </w:rPr>
      </w:pPr>
      <w:r w:rsidRPr="00F3361F">
        <w:rPr>
          <w:rFonts w:ascii="Arial" w:hAnsi="Arial" w:cs="Times New Roman"/>
          <w:b/>
          <w:color w:val="000000" w:themeColor="text1"/>
          <w:sz w:val="22"/>
          <w:szCs w:val="22"/>
        </w:rPr>
        <w:t>2. Social movement studies – a brief outline</w:t>
      </w:r>
    </w:p>
    <w:p w14:paraId="3946489D" w14:textId="77777777" w:rsidR="00BE07A7" w:rsidRPr="00F3361F" w:rsidRDefault="00BE07A7" w:rsidP="00A4365A">
      <w:pPr>
        <w:spacing w:line="360" w:lineRule="auto"/>
        <w:jc w:val="both"/>
        <w:rPr>
          <w:rFonts w:ascii="Arial" w:hAnsi="Arial" w:cs="Times New Roman"/>
          <w:b/>
          <w:color w:val="000000" w:themeColor="text1"/>
          <w:sz w:val="22"/>
          <w:szCs w:val="22"/>
        </w:rPr>
      </w:pPr>
    </w:p>
    <w:p w14:paraId="76F5FC1E" w14:textId="422CFA3C" w:rsidR="005E557E" w:rsidRPr="00F3361F" w:rsidRDefault="005E557E" w:rsidP="00A4365A">
      <w:pPr>
        <w:spacing w:line="360" w:lineRule="auto"/>
        <w:jc w:val="both"/>
        <w:rPr>
          <w:rFonts w:ascii="Arial" w:hAnsi="Arial" w:cs="Times New Roman"/>
          <w:sz w:val="22"/>
          <w:szCs w:val="22"/>
        </w:rPr>
      </w:pPr>
      <w:r w:rsidRPr="00F3361F">
        <w:rPr>
          <w:rFonts w:ascii="Arial" w:hAnsi="Arial" w:cs="Times New Roman"/>
          <w:sz w:val="22"/>
          <w:szCs w:val="22"/>
        </w:rPr>
        <w:t>Organized mobiliz</w:t>
      </w:r>
      <w:r w:rsidR="00071930" w:rsidRPr="00F3361F">
        <w:rPr>
          <w:rFonts w:ascii="Arial" w:hAnsi="Arial" w:cs="Times New Roman"/>
          <w:sz w:val="22"/>
          <w:szCs w:val="22"/>
        </w:rPr>
        <w:t>ation as a social phenomenon has been the object of study of sociology in a systematic way</w:t>
      </w:r>
      <w:r w:rsidR="00D3041B">
        <w:rPr>
          <w:rFonts w:ascii="Arial" w:hAnsi="Arial" w:cs="Times New Roman"/>
          <w:sz w:val="22"/>
          <w:szCs w:val="22"/>
        </w:rPr>
        <w:t xml:space="preserve"> starting</w:t>
      </w:r>
      <w:r w:rsidR="00071930" w:rsidRPr="00F3361F">
        <w:rPr>
          <w:rFonts w:ascii="Arial" w:hAnsi="Arial" w:cs="Times New Roman"/>
          <w:sz w:val="22"/>
          <w:szCs w:val="22"/>
        </w:rPr>
        <w:t xml:space="preserve"> from the second half of </w:t>
      </w:r>
      <w:r w:rsidR="006B3CD5" w:rsidRPr="00F3361F">
        <w:rPr>
          <w:rFonts w:ascii="Arial" w:hAnsi="Arial" w:cs="Times New Roman"/>
          <w:sz w:val="22"/>
          <w:szCs w:val="22"/>
        </w:rPr>
        <w:t xml:space="preserve">the </w:t>
      </w:r>
      <w:r w:rsidR="00071930" w:rsidRPr="00F3361F">
        <w:rPr>
          <w:rFonts w:ascii="Arial" w:hAnsi="Arial" w:cs="Times New Roman"/>
          <w:sz w:val="22"/>
          <w:szCs w:val="22"/>
        </w:rPr>
        <w:t>20</w:t>
      </w:r>
      <w:r w:rsidR="00071930" w:rsidRPr="00F3361F">
        <w:rPr>
          <w:rFonts w:ascii="Arial" w:hAnsi="Arial" w:cs="Times New Roman"/>
          <w:sz w:val="22"/>
          <w:szCs w:val="22"/>
          <w:vertAlign w:val="superscript"/>
        </w:rPr>
        <w:t>th</w:t>
      </w:r>
      <w:r w:rsidR="00961431" w:rsidRPr="00F3361F">
        <w:rPr>
          <w:rFonts w:ascii="Arial" w:hAnsi="Arial" w:cs="Times New Roman"/>
          <w:sz w:val="22"/>
          <w:szCs w:val="22"/>
        </w:rPr>
        <w:t xml:space="preserve"> century when different groups</w:t>
      </w:r>
      <w:r w:rsidR="005F4463" w:rsidRPr="00F3361F">
        <w:rPr>
          <w:rFonts w:ascii="Arial" w:hAnsi="Arial" w:cs="Times New Roman"/>
          <w:sz w:val="22"/>
          <w:szCs w:val="22"/>
        </w:rPr>
        <w:t>,</w:t>
      </w:r>
      <w:r w:rsidR="00961431" w:rsidRPr="00F3361F">
        <w:rPr>
          <w:rFonts w:ascii="Arial" w:hAnsi="Arial" w:cs="Times New Roman"/>
          <w:sz w:val="22"/>
          <w:szCs w:val="22"/>
        </w:rPr>
        <w:t xml:space="preserve"> </w:t>
      </w:r>
      <w:r w:rsidR="005F4463" w:rsidRPr="00F3361F">
        <w:rPr>
          <w:rFonts w:ascii="Arial" w:hAnsi="Arial" w:cs="Times New Roman"/>
          <w:sz w:val="22"/>
          <w:szCs w:val="22"/>
        </w:rPr>
        <w:t xml:space="preserve">more or less </w:t>
      </w:r>
      <w:r w:rsidRPr="00F3361F">
        <w:rPr>
          <w:rFonts w:ascii="Arial" w:hAnsi="Arial" w:cs="Times New Roman"/>
          <w:sz w:val="22"/>
          <w:szCs w:val="22"/>
        </w:rPr>
        <w:t>organiz</w:t>
      </w:r>
      <w:r w:rsidR="00961431" w:rsidRPr="00F3361F">
        <w:rPr>
          <w:rFonts w:ascii="Arial" w:hAnsi="Arial" w:cs="Times New Roman"/>
          <w:sz w:val="22"/>
          <w:szCs w:val="22"/>
        </w:rPr>
        <w:t>ed</w:t>
      </w:r>
      <w:r w:rsidR="005F4463" w:rsidRPr="00F3361F">
        <w:rPr>
          <w:rFonts w:ascii="Arial" w:hAnsi="Arial" w:cs="Times New Roman"/>
          <w:sz w:val="22"/>
          <w:szCs w:val="22"/>
        </w:rPr>
        <w:t xml:space="preserve">, </w:t>
      </w:r>
      <w:r w:rsidR="00961431" w:rsidRPr="00F3361F">
        <w:rPr>
          <w:rFonts w:ascii="Arial" w:hAnsi="Arial" w:cs="Times New Roman"/>
          <w:sz w:val="22"/>
          <w:szCs w:val="22"/>
        </w:rPr>
        <w:t>advance</w:t>
      </w:r>
      <w:r w:rsidR="005F4463" w:rsidRPr="00F3361F">
        <w:rPr>
          <w:rFonts w:ascii="Arial" w:hAnsi="Arial" w:cs="Times New Roman"/>
          <w:sz w:val="22"/>
          <w:szCs w:val="22"/>
        </w:rPr>
        <w:t>d</w:t>
      </w:r>
      <w:r w:rsidR="00961431" w:rsidRPr="00F3361F">
        <w:rPr>
          <w:rFonts w:ascii="Arial" w:hAnsi="Arial" w:cs="Times New Roman"/>
          <w:sz w:val="22"/>
          <w:szCs w:val="22"/>
        </w:rPr>
        <w:t xml:space="preserve"> </w:t>
      </w:r>
      <w:r w:rsidR="005F4463" w:rsidRPr="00F3361F">
        <w:rPr>
          <w:rFonts w:ascii="Arial" w:hAnsi="Arial" w:cs="Times New Roman"/>
          <w:sz w:val="22"/>
          <w:szCs w:val="22"/>
        </w:rPr>
        <w:t xml:space="preserve">social </w:t>
      </w:r>
      <w:r w:rsidR="00961431" w:rsidRPr="00F3361F">
        <w:rPr>
          <w:rFonts w:ascii="Arial" w:hAnsi="Arial" w:cs="Times New Roman"/>
          <w:sz w:val="22"/>
          <w:szCs w:val="22"/>
        </w:rPr>
        <w:t>demands</w:t>
      </w:r>
      <w:r w:rsidR="005F4463" w:rsidRPr="00F3361F">
        <w:rPr>
          <w:rFonts w:ascii="Arial" w:hAnsi="Arial" w:cs="Times New Roman"/>
          <w:sz w:val="22"/>
          <w:szCs w:val="22"/>
        </w:rPr>
        <w:t xml:space="preserve"> and/or caused social disruption</w:t>
      </w:r>
      <w:r w:rsidR="00961431" w:rsidRPr="00F3361F">
        <w:rPr>
          <w:rFonts w:ascii="Arial" w:hAnsi="Arial" w:cs="Times New Roman"/>
          <w:sz w:val="22"/>
          <w:szCs w:val="22"/>
        </w:rPr>
        <w:t xml:space="preserve">. This was a phenomenon that took place </w:t>
      </w:r>
      <w:r w:rsidR="007A3DFB" w:rsidRPr="00F3361F">
        <w:rPr>
          <w:rFonts w:ascii="Arial" w:hAnsi="Arial" w:cs="Times New Roman"/>
          <w:sz w:val="22"/>
          <w:szCs w:val="22"/>
        </w:rPr>
        <w:t>particularly</w:t>
      </w:r>
      <w:r w:rsidR="00961431" w:rsidRPr="00F3361F">
        <w:rPr>
          <w:rFonts w:ascii="Arial" w:hAnsi="Arial" w:cs="Times New Roman"/>
          <w:sz w:val="22"/>
          <w:szCs w:val="22"/>
        </w:rPr>
        <w:t xml:space="preserve"> in indus</w:t>
      </w:r>
      <w:r w:rsidRPr="00F3361F">
        <w:rPr>
          <w:rFonts w:ascii="Arial" w:hAnsi="Arial" w:cs="Times New Roman"/>
          <w:sz w:val="22"/>
          <w:szCs w:val="22"/>
        </w:rPr>
        <w:t>trializ</w:t>
      </w:r>
      <w:r w:rsidR="005B5130" w:rsidRPr="00F3361F">
        <w:rPr>
          <w:rFonts w:ascii="Arial" w:hAnsi="Arial" w:cs="Times New Roman"/>
          <w:sz w:val="22"/>
          <w:szCs w:val="22"/>
        </w:rPr>
        <w:t xml:space="preserve">ed </w:t>
      </w:r>
      <w:r w:rsidRPr="00F3361F">
        <w:rPr>
          <w:rFonts w:ascii="Arial" w:hAnsi="Arial" w:cs="Times New Roman"/>
          <w:sz w:val="22"/>
          <w:szCs w:val="22"/>
        </w:rPr>
        <w:t xml:space="preserve">nations </w:t>
      </w:r>
      <w:r w:rsidR="005B5130" w:rsidRPr="00F3361F">
        <w:rPr>
          <w:rFonts w:ascii="Arial" w:hAnsi="Arial" w:cs="Times New Roman"/>
          <w:sz w:val="22"/>
          <w:szCs w:val="22"/>
        </w:rPr>
        <w:t>with a</w:t>
      </w:r>
      <w:r w:rsidR="004E0684" w:rsidRPr="00F3361F">
        <w:rPr>
          <w:rFonts w:ascii="Arial" w:hAnsi="Arial" w:cs="Times New Roman"/>
          <w:sz w:val="22"/>
          <w:szCs w:val="22"/>
        </w:rPr>
        <w:t xml:space="preserve"> relatively</w:t>
      </w:r>
      <w:r w:rsidR="005B5130" w:rsidRPr="00F3361F">
        <w:rPr>
          <w:rFonts w:ascii="Arial" w:hAnsi="Arial" w:cs="Times New Roman"/>
          <w:sz w:val="22"/>
          <w:szCs w:val="22"/>
        </w:rPr>
        <w:t xml:space="preserve"> well-</w:t>
      </w:r>
      <w:r w:rsidR="00961431" w:rsidRPr="00F3361F">
        <w:rPr>
          <w:rFonts w:ascii="Arial" w:hAnsi="Arial" w:cs="Times New Roman"/>
          <w:sz w:val="22"/>
          <w:szCs w:val="22"/>
        </w:rPr>
        <w:t xml:space="preserve">developed and mature political system. </w:t>
      </w:r>
      <w:r w:rsidR="005B5130" w:rsidRPr="00F3361F">
        <w:rPr>
          <w:rFonts w:ascii="Arial" w:hAnsi="Arial" w:cs="Times New Roman"/>
          <w:sz w:val="22"/>
          <w:szCs w:val="22"/>
        </w:rPr>
        <w:t>The d</w:t>
      </w:r>
      <w:r w:rsidR="004E0684" w:rsidRPr="00F3361F">
        <w:rPr>
          <w:rFonts w:ascii="Arial" w:hAnsi="Arial" w:cs="Times New Roman"/>
          <w:sz w:val="22"/>
          <w:szCs w:val="22"/>
        </w:rPr>
        <w:t>evelopment of theory and analyse</w:t>
      </w:r>
      <w:r w:rsidR="005B5130" w:rsidRPr="00F3361F">
        <w:rPr>
          <w:rFonts w:ascii="Arial" w:hAnsi="Arial" w:cs="Times New Roman"/>
          <w:sz w:val="22"/>
          <w:szCs w:val="22"/>
        </w:rPr>
        <w:t xml:space="preserve">s closely follows social developments in certain parts of Europe and North America. Stemming from these regions the main theoretical traditions </w:t>
      </w:r>
      <w:r w:rsidR="00197998" w:rsidRPr="00F3361F">
        <w:rPr>
          <w:rFonts w:ascii="Arial" w:hAnsi="Arial" w:cs="Times New Roman"/>
          <w:sz w:val="22"/>
          <w:szCs w:val="22"/>
        </w:rPr>
        <w:t xml:space="preserve">in the study of social movements </w:t>
      </w:r>
      <w:r w:rsidR="005B5130" w:rsidRPr="00F3361F">
        <w:rPr>
          <w:rFonts w:ascii="Arial" w:hAnsi="Arial" w:cs="Times New Roman"/>
          <w:sz w:val="22"/>
          <w:szCs w:val="22"/>
        </w:rPr>
        <w:t>try to explain</w:t>
      </w:r>
      <w:r w:rsidR="00B20AEB" w:rsidRPr="00F3361F">
        <w:rPr>
          <w:rFonts w:ascii="Arial" w:hAnsi="Arial" w:cs="Times New Roman"/>
          <w:sz w:val="22"/>
          <w:szCs w:val="22"/>
        </w:rPr>
        <w:t xml:space="preserve"> why and how </w:t>
      </w:r>
      <w:r w:rsidR="00BD0B92">
        <w:rPr>
          <w:rFonts w:ascii="Arial" w:hAnsi="Arial" w:cs="Times New Roman"/>
          <w:sz w:val="22"/>
          <w:szCs w:val="22"/>
        </w:rPr>
        <w:t xml:space="preserve">they </w:t>
      </w:r>
      <w:r w:rsidR="00B20AEB" w:rsidRPr="00F3361F">
        <w:rPr>
          <w:rFonts w:ascii="Arial" w:hAnsi="Arial" w:cs="Times New Roman"/>
          <w:sz w:val="22"/>
          <w:szCs w:val="22"/>
        </w:rPr>
        <w:t>arise and develop</w:t>
      </w:r>
      <w:r w:rsidR="0063341B">
        <w:rPr>
          <w:rFonts w:ascii="Arial" w:hAnsi="Arial" w:cs="Times New Roman"/>
          <w:sz w:val="22"/>
          <w:szCs w:val="22"/>
        </w:rPr>
        <w:t xml:space="preserve"> (Gamson 1975</w:t>
      </w:r>
      <w:r w:rsidR="00197998" w:rsidRPr="00F3361F">
        <w:rPr>
          <w:rFonts w:ascii="Arial" w:hAnsi="Arial" w:cs="Times New Roman"/>
          <w:sz w:val="22"/>
          <w:szCs w:val="22"/>
        </w:rPr>
        <w:t>,</w:t>
      </w:r>
      <w:r w:rsidR="007A3DFB" w:rsidRPr="00F3361F">
        <w:rPr>
          <w:rFonts w:ascii="Arial" w:hAnsi="Arial" w:cs="Times New Roman"/>
          <w:sz w:val="22"/>
          <w:szCs w:val="22"/>
        </w:rPr>
        <w:t xml:space="preserve"> for instance)</w:t>
      </w:r>
      <w:r w:rsidR="00B20AEB" w:rsidRPr="00F3361F">
        <w:rPr>
          <w:rFonts w:ascii="Arial" w:hAnsi="Arial" w:cs="Times New Roman"/>
          <w:sz w:val="22"/>
          <w:szCs w:val="22"/>
        </w:rPr>
        <w:t xml:space="preserve">. </w:t>
      </w:r>
      <w:r w:rsidR="007A3DFB" w:rsidRPr="00F3361F">
        <w:rPr>
          <w:rFonts w:ascii="Arial" w:hAnsi="Arial" w:cs="Times New Roman"/>
          <w:sz w:val="22"/>
          <w:szCs w:val="22"/>
        </w:rPr>
        <w:t xml:space="preserve">Another perspective applied </w:t>
      </w:r>
      <w:r w:rsidR="00305B3A" w:rsidRPr="00F3361F">
        <w:rPr>
          <w:rFonts w:ascii="Arial" w:hAnsi="Arial" w:cs="Times New Roman"/>
          <w:sz w:val="22"/>
          <w:szCs w:val="22"/>
        </w:rPr>
        <w:t xml:space="preserve">Marxist theory </w:t>
      </w:r>
      <w:r w:rsidR="00FB1C31" w:rsidRPr="00F3361F">
        <w:rPr>
          <w:rFonts w:ascii="Arial" w:hAnsi="Arial" w:cs="Times New Roman"/>
          <w:sz w:val="22"/>
          <w:szCs w:val="22"/>
        </w:rPr>
        <w:t xml:space="preserve">in order </w:t>
      </w:r>
      <w:r w:rsidR="00305B3A" w:rsidRPr="00F3361F">
        <w:rPr>
          <w:rFonts w:ascii="Arial" w:hAnsi="Arial" w:cs="Times New Roman"/>
          <w:sz w:val="22"/>
          <w:szCs w:val="22"/>
        </w:rPr>
        <w:t>to develop a critical analysis</w:t>
      </w:r>
      <w:r w:rsidRPr="00F3361F">
        <w:rPr>
          <w:rFonts w:ascii="Arial" w:hAnsi="Arial" w:cs="Times New Roman"/>
          <w:sz w:val="22"/>
          <w:szCs w:val="22"/>
        </w:rPr>
        <w:t xml:space="preserve"> of social movements and mobiliz</w:t>
      </w:r>
      <w:r w:rsidR="00305B3A" w:rsidRPr="00F3361F">
        <w:rPr>
          <w:rFonts w:ascii="Arial" w:hAnsi="Arial" w:cs="Times New Roman"/>
          <w:sz w:val="22"/>
          <w:szCs w:val="22"/>
        </w:rPr>
        <w:t>ation</w:t>
      </w:r>
      <w:r w:rsidR="001634A3" w:rsidRPr="00F3361F">
        <w:rPr>
          <w:rFonts w:ascii="Arial" w:hAnsi="Arial" w:cs="Times New Roman"/>
          <w:sz w:val="22"/>
          <w:szCs w:val="22"/>
        </w:rPr>
        <w:t xml:space="preserve"> (Hobsbawn 1</w:t>
      </w:r>
      <w:r w:rsidR="0063341B">
        <w:rPr>
          <w:rFonts w:ascii="Arial" w:hAnsi="Arial" w:cs="Times New Roman"/>
          <w:sz w:val="22"/>
          <w:szCs w:val="22"/>
        </w:rPr>
        <w:t>970,</w:t>
      </w:r>
      <w:r w:rsidR="00D06C62" w:rsidRPr="00F3361F">
        <w:rPr>
          <w:rFonts w:ascii="Arial" w:hAnsi="Arial" w:cs="Times New Roman"/>
          <w:sz w:val="22"/>
          <w:szCs w:val="22"/>
        </w:rPr>
        <w:t xml:space="preserve"> Sader 1988, Hardt and Negri 2000 and 2005)</w:t>
      </w:r>
      <w:r w:rsidR="00305B3A" w:rsidRPr="00F3361F">
        <w:rPr>
          <w:rFonts w:ascii="Arial" w:hAnsi="Arial" w:cs="Times New Roman"/>
          <w:sz w:val="22"/>
          <w:szCs w:val="22"/>
        </w:rPr>
        <w:t>.</w:t>
      </w:r>
      <w:r w:rsidR="004E0684" w:rsidRPr="00F3361F">
        <w:rPr>
          <w:rFonts w:ascii="Arial" w:hAnsi="Arial" w:cs="Times New Roman"/>
          <w:sz w:val="22"/>
          <w:szCs w:val="22"/>
        </w:rPr>
        <w:t xml:space="preserve"> A culturalist-identitarian</w:t>
      </w:r>
      <w:r w:rsidR="00D06C62" w:rsidRPr="00F3361F">
        <w:rPr>
          <w:rFonts w:ascii="Arial" w:hAnsi="Arial" w:cs="Times New Roman"/>
          <w:sz w:val="22"/>
          <w:szCs w:val="22"/>
        </w:rPr>
        <w:t xml:space="preserve"> perspective developed later broade</w:t>
      </w:r>
      <w:r w:rsidR="00B84DB6" w:rsidRPr="00F3361F">
        <w:rPr>
          <w:rFonts w:ascii="Arial" w:hAnsi="Arial" w:cs="Times New Roman"/>
          <w:sz w:val="22"/>
          <w:szCs w:val="22"/>
        </w:rPr>
        <w:t>ning the scope of the critical-M</w:t>
      </w:r>
      <w:r w:rsidR="00D06C62" w:rsidRPr="00F3361F">
        <w:rPr>
          <w:rFonts w:ascii="Arial" w:hAnsi="Arial" w:cs="Times New Roman"/>
          <w:sz w:val="22"/>
          <w:szCs w:val="22"/>
        </w:rPr>
        <w:t xml:space="preserve">arxist perspective and problematizing some of its concepts and explanations </w:t>
      </w:r>
      <w:r w:rsidR="001634A3" w:rsidRPr="00F3361F">
        <w:rPr>
          <w:rFonts w:ascii="Arial" w:hAnsi="Arial" w:cs="Times New Roman"/>
          <w:sz w:val="22"/>
          <w:szCs w:val="22"/>
        </w:rPr>
        <w:t>(see for instance Touraine</w:t>
      </w:r>
      <w:r w:rsidR="00091765" w:rsidRPr="00F3361F">
        <w:rPr>
          <w:rFonts w:ascii="Arial" w:hAnsi="Arial" w:cs="Times New Roman"/>
          <w:sz w:val="22"/>
          <w:szCs w:val="22"/>
        </w:rPr>
        <w:t xml:space="preserve"> 1971, 1985 and 1989</w:t>
      </w:r>
      <w:r w:rsidR="001634A3" w:rsidRPr="00F3361F">
        <w:rPr>
          <w:rFonts w:ascii="Arial" w:hAnsi="Arial" w:cs="Times New Roman"/>
          <w:sz w:val="22"/>
          <w:szCs w:val="22"/>
        </w:rPr>
        <w:t xml:space="preserve"> and Melucci</w:t>
      </w:r>
      <w:r w:rsidR="0056472F" w:rsidRPr="00F3361F">
        <w:rPr>
          <w:rFonts w:ascii="Arial" w:hAnsi="Arial" w:cs="Times New Roman"/>
          <w:sz w:val="22"/>
          <w:szCs w:val="22"/>
        </w:rPr>
        <w:t xml:space="preserve"> 1985, 1989</w:t>
      </w:r>
      <w:r w:rsidR="00E91678" w:rsidRPr="00F3361F">
        <w:rPr>
          <w:rFonts w:ascii="Arial" w:hAnsi="Arial" w:cs="Times New Roman"/>
          <w:sz w:val="22"/>
          <w:szCs w:val="22"/>
        </w:rPr>
        <w:t xml:space="preserve"> and 1996</w:t>
      </w:r>
      <w:r w:rsidR="001634A3" w:rsidRPr="00F3361F">
        <w:rPr>
          <w:rFonts w:ascii="Arial" w:hAnsi="Arial" w:cs="Times New Roman"/>
          <w:sz w:val="22"/>
          <w:szCs w:val="22"/>
        </w:rPr>
        <w:t>)</w:t>
      </w:r>
      <w:r w:rsidR="00BD0B92">
        <w:rPr>
          <w:rFonts w:ascii="Arial" w:hAnsi="Arial" w:cs="Times New Roman"/>
          <w:sz w:val="22"/>
          <w:szCs w:val="22"/>
        </w:rPr>
        <w:t>.  The culturalist-identitarian questioned whether social unrest and insurgency could</w:t>
      </w:r>
      <w:r w:rsidR="00BE07A7" w:rsidRPr="00F3361F">
        <w:rPr>
          <w:rFonts w:ascii="Arial" w:hAnsi="Arial" w:cs="Times New Roman"/>
          <w:sz w:val="22"/>
          <w:szCs w:val="22"/>
        </w:rPr>
        <w:t xml:space="preserve"> be explained only by class conflict and distribution of economic capital</w:t>
      </w:r>
      <w:r w:rsidR="00B84DB6" w:rsidRPr="00F3361F">
        <w:rPr>
          <w:rFonts w:ascii="Arial" w:hAnsi="Arial" w:cs="Times New Roman"/>
          <w:sz w:val="22"/>
          <w:szCs w:val="22"/>
        </w:rPr>
        <w:t>.</w:t>
      </w:r>
      <w:r w:rsidR="001634A3" w:rsidRPr="00F3361F">
        <w:rPr>
          <w:rFonts w:ascii="Arial" w:hAnsi="Arial" w:cs="Times New Roman"/>
          <w:sz w:val="22"/>
          <w:szCs w:val="22"/>
        </w:rPr>
        <w:t xml:space="preserve"> </w:t>
      </w:r>
      <w:r w:rsidRPr="00F3361F">
        <w:rPr>
          <w:rFonts w:ascii="Arial" w:hAnsi="Arial" w:cs="Times New Roman"/>
          <w:sz w:val="22"/>
          <w:szCs w:val="22"/>
        </w:rPr>
        <w:t>Such theoriz</w:t>
      </w:r>
      <w:r w:rsidR="006E4604" w:rsidRPr="00F3361F">
        <w:rPr>
          <w:rFonts w:ascii="Arial" w:hAnsi="Arial" w:cs="Times New Roman"/>
          <w:sz w:val="22"/>
          <w:szCs w:val="22"/>
        </w:rPr>
        <w:t>ations deal</w:t>
      </w:r>
      <w:r w:rsidRPr="00F3361F">
        <w:rPr>
          <w:rFonts w:ascii="Arial" w:hAnsi="Arial" w:cs="Times New Roman"/>
          <w:sz w:val="22"/>
          <w:szCs w:val="22"/>
        </w:rPr>
        <w:t>t with social movements, organiz</w:t>
      </w:r>
      <w:r w:rsidR="006E4604" w:rsidRPr="00F3361F">
        <w:rPr>
          <w:rFonts w:ascii="Arial" w:hAnsi="Arial" w:cs="Times New Roman"/>
          <w:sz w:val="22"/>
          <w:szCs w:val="22"/>
        </w:rPr>
        <w:t>ed action and protests as a social an</w:t>
      </w:r>
      <w:r w:rsidR="000E76B1" w:rsidRPr="00F3361F">
        <w:rPr>
          <w:rFonts w:ascii="Arial" w:hAnsi="Arial" w:cs="Times New Roman"/>
          <w:sz w:val="22"/>
          <w:szCs w:val="22"/>
        </w:rPr>
        <w:t>d</w:t>
      </w:r>
      <w:r w:rsidR="006E4604" w:rsidRPr="00F3361F">
        <w:rPr>
          <w:rFonts w:ascii="Arial" w:hAnsi="Arial" w:cs="Times New Roman"/>
          <w:sz w:val="22"/>
          <w:szCs w:val="22"/>
        </w:rPr>
        <w:t xml:space="preserve"> political phenomenon. </w:t>
      </w:r>
      <w:r w:rsidR="00730864" w:rsidRPr="00F3361F">
        <w:rPr>
          <w:rFonts w:ascii="Arial" w:hAnsi="Arial" w:cs="Times New Roman"/>
          <w:sz w:val="22"/>
          <w:szCs w:val="22"/>
        </w:rPr>
        <w:t xml:space="preserve">They explained the causes of mobilization in terms of redistribution of material resources and rights (workers movements and voting rights for instance) and recognition of non-hegemonic identities (women, gays). Social mobilization was seen as a form of structured reaction to </w:t>
      </w:r>
      <w:r w:rsidR="0027724B" w:rsidRPr="00F3361F">
        <w:rPr>
          <w:rFonts w:ascii="Arial" w:hAnsi="Arial" w:cs="Times New Roman"/>
          <w:sz w:val="22"/>
          <w:szCs w:val="22"/>
        </w:rPr>
        <w:t>inequality and lack of recognition.</w:t>
      </w:r>
    </w:p>
    <w:p w14:paraId="0C587A18" w14:textId="77777777" w:rsidR="005E557E" w:rsidRPr="00F3361F" w:rsidRDefault="005E557E" w:rsidP="00A4365A">
      <w:pPr>
        <w:spacing w:line="360" w:lineRule="auto"/>
        <w:jc w:val="both"/>
        <w:rPr>
          <w:rFonts w:ascii="Arial" w:hAnsi="Arial" w:cs="Times New Roman"/>
          <w:sz w:val="22"/>
          <w:szCs w:val="22"/>
        </w:rPr>
      </w:pPr>
    </w:p>
    <w:p w14:paraId="617A5340" w14:textId="52889F38" w:rsidR="00074992" w:rsidRPr="00F3361F" w:rsidRDefault="00C40DA3" w:rsidP="00A4365A">
      <w:pPr>
        <w:spacing w:line="360" w:lineRule="auto"/>
        <w:jc w:val="both"/>
        <w:rPr>
          <w:rFonts w:ascii="Arial" w:hAnsi="Arial" w:cs="Times New Roman"/>
          <w:sz w:val="22"/>
          <w:szCs w:val="22"/>
        </w:rPr>
      </w:pPr>
      <w:r w:rsidRPr="00F3361F">
        <w:rPr>
          <w:rFonts w:ascii="Arial" w:hAnsi="Arial" w:cs="Times New Roman"/>
          <w:sz w:val="22"/>
          <w:szCs w:val="22"/>
        </w:rPr>
        <w:t>In the structuralist tradition, scholars</w:t>
      </w:r>
      <w:r w:rsidR="004E0684" w:rsidRPr="00F3361F">
        <w:rPr>
          <w:rFonts w:ascii="Arial" w:hAnsi="Arial" w:cs="Times New Roman"/>
          <w:sz w:val="22"/>
          <w:szCs w:val="22"/>
        </w:rPr>
        <w:t xml:space="preserve"> </w:t>
      </w:r>
      <w:r w:rsidR="000E76B1" w:rsidRPr="00F3361F">
        <w:rPr>
          <w:rFonts w:ascii="Arial" w:hAnsi="Arial" w:cs="Times New Roman"/>
          <w:sz w:val="22"/>
          <w:szCs w:val="22"/>
        </w:rPr>
        <w:t xml:space="preserve">have </w:t>
      </w:r>
      <w:r w:rsidR="005E557E" w:rsidRPr="00F3361F">
        <w:rPr>
          <w:rFonts w:ascii="Arial" w:hAnsi="Arial" w:cs="Times New Roman"/>
          <w:sz w:val="22"/>
          <w:szCs w:val="22"/>
        </w:rPr>
        <w:t>studied</w:t>
      </w:r>
      <w:r w:rsidR="000E76B1" w:rsidRPr="00F3361F">
        <w:rPr>
          <w:rFonts w:ascii="Arial" w:hAnsi="Arial" w:cs="Times New Roman"/>
          <w:sz w:val="22"/>
          <w:szCs w:val="22"/>
        </w:rPr>
        <w:t xml:space="preserve"> the social movements of the first decades of 20</w:t>
      </w:r>
      <w:r w:rsidR="000E76B1" w:rsidRPr="00F3361F">
        <w:rPr>
          <w:rFonts w:ascii="Arial" w:hAnsi="Arial" w:cs="Times New Roman"/>
          <w:sz w:val="22"/>
          <w:szCs w:val="22"/>
          <w:vertAlign w:val="superscript"/>
        </w:rPr>
        <w:t>th</w:t>
      </w:r>
      <w:r w:rsidR="000E76B1" w:rsidRPr="00F3361F">
        <w:rPr>
          <w:rFonts w:ascii="Arial" w:hAnsi="Arial" w:cs="Times New Roman"/>
          <w:sz w:val="22"/>
          <w:szCs w:val="22"/>
        </w:rPr>
        <w:t xml:space="preserve"> century through the sociological lense</w:t>
      </w:r>
      <w:r w:rsidR="005E557E" w:rsidRPr="00F3361F">
        <w:rPr>
          <w:rFonts w:ascii="Arial" w:hAnsi="Arial" w:cs="Times New Roman"/>
          <w:sz w:val="22"/>
          <w:szCs w:val="22"/>
        </w:rPr>
        <w:t xml:space="preserve">s of collective </w:t>
      </w:r>
      <w:r w:rsidR="00B85E9B" w:rsidRPr="00F3361F">
        <w:rPr>
          <w:rFonts w:ascii="Arial" w:hAnsi="Arial" w:cs="Times New Roman"/>
          <w:sz w:val="22"/>
          <w:szCs w:val="22"/>
        </w:rPr>
        <w:t>behavio</w:t>
      </w:r>
      <w:r w:rsidR="0027724B" w:rsidRPr="00F3361F">
        <w:rPr>
          <w:rFonts w:ascii="Arial" w:hAnsi="Arial" w:cs="Times New Roman"/>
          <w:sz w:val="22"/>
          <w:szCs w:val="22"/>
        </w:rPr>
        <w:t>u</w:t>
      </w:r>
      <w:r w:rsidR="00B85E9B" w:rsidRPr="00F3361F">
        <w:rPr>
          <w:rFonts w:ascii="Arial" w:hAnsi="Arial" w:cs="Times New Roman"/>
          <w:sz w:val="22"/>
          <w:szCs w:val="22"/>
        </w:rPr>
        <w:t>r</w:t>
      </w:r>
      <w:r w:rsidR="005E557E" w:rsidRPr="00F3361F">
        <w:rPr>
          <w:rFonts w:ascii="Arial" w:hAnsi="Arial" w:cs="Times New Roman"/>
          <w:sz w:val="22"/>
          <w:szCs w:val="22"/>
        </w:rPr>
        <w:t xml:space="preserve"> theories suc</w:t>
      </w:r>
      <w:r w:rsidR="006331A2" w:rsidRPr="00F3361F">
        <w:rPr>
          <w:rFonts w:ascii="Arial" w:hAnsi="Arial" w:cs="Times New Roman"/>
          <w:sz w:val="22"/>
          <w:szCs w:val="22"/>
        </w:rPr>
        <w:t>h as rational choice (Tilly 2005</w:t>
      </w:r>
      <w:r w:rsidR="005E557E" w:rsidRPr="00F3361F">
        <w:rPr>
          <w:rFonts w:ascii="Arial" w:hAnsi="Arial" w:cs="Times New Roman"/>
          <w:sz w:val="22"/>
          <w:szCs w:val="22"/>
        </w:rPr>
        <w:t>)</w:t>
      </w:r>
      <w:r w:rsidRPr="00F3361F">
        <w:rPr>
          <w:rFonts w:ascii="Arial" w:hAnsi="Arial" w:cs="Times New Roman"/>
          <w:sz w:val="22"/>
          <w:szCs w:val="22"/>
        </w:rPr>
        <w:t>. In this school of thought, social movements are seen as arising from favourable political opportunities</w:t>
      </w:r>
      <w:r w:rsidR="00074992" w:rsidRPr="00F3361F">
        <w:rPr>
          <w:rFonts w:ascii="Arial" w:hAnsi="Arial" w:cs="Times New Roman"/>
          <w:sz w:val="22"/>
          <w:szCs w:val="22"/>
        </w:rPr>
        <w:t>,</w:t>
      </w:r>
      <w:r w:rsidRPr="00F3361F">
        <w:rPr>
          <w:rFonts w:ascii="Arial" w:hAnsi="Arial" w:cs="Times New Roman"/>
          <w:sz w:val="22"/>
          <w:szCs w:val="22"/>
        </w:rPr>
        <w:t xml:space="preserve"> which facilitate the mobilization of citizens with shared visions and objectives</w:t>
      </w:r>
      <w:r w:rsidR="000E76B1" w:rsidRPr="00F3361F">
        <w:rPr>
          <w:rFonts w:ascii="Arial" w:hAnsi="Arial" w:cs="Times New Roman"/>
          <w:sz w:val="22"/>
          <w:szCs w:val="22"/>
        </w:rPr>
        <w:t>.</w:t>
      </w:r>
      <w:r w:rsidR="00B84DB6" w:rsidRPr="00F3361F">
        <w:rPr>
          <w:rFonts w:ascii="Arial" w:hAnsi="Arial" w:cs="Times New Roman"/>
          <w:sz w:val="22"/>
          <w:szCs w:val="22"/>
        </w:rPr>
        <w:t xml:space="preserve"> </w:t>
      </w:r>
      <w:r w:rsidR="00074992" w:rsidRPr="00F3361F">
        <w:rPr>
          <w:rFonts w:ascii="Arial" w:hAnsi="Arial" w:cs="Times New Roman"/>
          <w:sz w:val="22"/>
          <w:szCs w:val="22"/>
        </w:rPr>
        <w:t>The so-called Resource Mobilization Theory (RMT) emerged within this tradition and has been informing studies of social m</w:t>
      </w:r>
      <w:r w:rsidR="0027724B" w:rsidRPr="00F3361F">
        <w:rPr>
          <w:rFonts w:ascii="Arial" w:hAnsi="Arial" w:cs="Times New Roman"/>
          <w:sz w:val="22"/>
          <w:szCs w:val="22"/>
        </w:rPr>
        <w:t>ovements since then</w:t>
      </w:r>
      <w:r w:rsidR="00074992" w:rsidRPr="00F3361F">
        <w:rPr>
          <w:rFonts w:ascii="Arial" w:hAnsi="Arial" w:cs="Times New Roman"/>
          <w:sz w:val="22"/>
          <w:szCs w:val="22"/>
        </w:rPr>
        <w:t xml:space="preserve">. </w:t>
      </w:r>
      <w:r w:rsidR="000E76B1" w:rsidRPr="00F3361F">
        <w:rPr>
          <w:rFonts w:ascii="Arial" w:hAnsi="Arial" w:cs="Times New Roman"/>
          <w:sz w:val="22"/>
          <w:szCs w:val="22"/>
        </w:rPr>
        <w:t>Scholar</w:t>
      </w:r>
      <w:r w:rsidR="00C95FFC" w:rsidRPr="00F3361F">
        <w:rPr>
          <w:rFonts w:ascii="Arial" w:hAnsi="Arial" w:cs="Times New Roman"/>
          <w:sz w:val="22"/>
          <w:szCs w:val="22"/>
        </w:rPr>
        <w:t>s</w:t>
      </w:r>
      <w:r w:rsidR="000E76B1" w:rsidRPr="00F3361F">
        <w:rPr>
          <w:rFonts w:ascii="Arial" w:hAnsi="Arial" w:cs="Times New Roman"/>
          <w:sz w:val="22"/>
          <w:szCs w:val="22"/>
        </w:rPr>
        <w:t xml:space="preserve"> aligning with</w:t>
      </w:r>
      <w:r w:rsidR="005E557E" w:rsidRPr="00F3361F">
        <w:rPr>
          <w:rFonts w:ascii="Arial" w:hAnsi="Arial" w:cs="Times New Roman"/>
          <w:sz w:val="22"/>
          <w:szCs w:val="22"/>
        </w:rPr>
        <w:t xml:space="preserve"> Resource Mobiliz</w:t>
      </w:r>
      <w:r w:rsidR="00074992" w:rsidRPr="00F3361F">
        <w:rPr>
          <w:rFonts w:ascii="Arial" w:hAnsi="Arial" w:cs="Times New Roman"/>
          <w:sz w:val="22"/>
          <w:szCs w:val="22"/>
        </w:rPr>
        <w:t>ation Theory are</w:t>
      </w:r>
      <w:r w:rsidR="00ED37AF" w:rsidRPr="00F3361F">
        <w:rPr>
          <w:rFonts w:ascii="Arial" w:hAnsi="Arial" w:cs="Times New Roman"/>
          <w:sz w:val="22"/>
          <w:szCs w:val="22"/>
        </w:rPr>
        <w:t xml:space="preserve"> mostly interested in the socio-political conditions that nested the formation of social movements</w:t>
      </w:r>
      <w:r w:rsidR="00BD0B92">
        <w:rPr>
          <w:rFonts w:ascii="Arial" w:hAnsi="Arial" w:cs="Times New Roman"/>
          <w:sz w:val="22"/>
          <w:szCs w:val="22"/>
        </w:rPr>
        <w:t>,</w:t>
      </w:r>
      <w:r w:rsidR="00ED37AF" w:rsidRPr="00F3361F">
        <w:rPr>
          <w:rFonts w:ascii="Arial" w:hAnsi="Arial" w:cs="Times New Roman"/>
          <w:sz w:val="22"/>
          <w:szCs w:val="22"/>
        </w:rPr>
        <w:t xml:space="preserve"> and in how these collectives maintained and survived over time. </w:t>
      </w:r>
      <w:r w:rsidR="00C95FFC" w:rsidRPr="00F3361F">
        <w:rPr>
          <w:rFonts w:ascii="Arial" w:hAnsi="Arial" w:cs="Times New Roman"/>
          <w:sz w:val="22"/>
          <w:szCs w:val="22"/>
        </w:rPr>
        <w:t xml:space="preserve">The theory </w:t>
      </w:r>
      <w:r w:rsidR="005E557E" w:rsidRPr="00F3361F">
        <w:rPr>
          <w:rFonts w:ascii="Arial" w:hAnsi="Arial" w:cs="Times New Roman"/>
          <w:sz w:val="22"/>
          <w:szCs w:val="22"/>
        </w:rPr>
        <w:t>will then explain social mobiliz</w:t>
      </w:r>
      <w:r w:rsidR="00C95FFC" w:rsidRPr="00F3361F">
        <w:rPr>
          <w:rFonts w:ascii="Arial" w:hAnsi="Arial" w:cs="Times New Roman"/>
          <w:sz w:val="22"/>
          <w:szCs w:val="22"/>
        </w:rPr>
        <w:t>ation in terms of structural anomalies</w:t>
      </w:r>
      <w:r w:rsidR="005E557E" w:rsidRPr="00F3361F">
        <w:rPr>
          <w:rFonts w:ascii="Arial" w:hAnsi="Arial" w:cs="Times New Roman"/>
          <w:sz w:val="22"/>
          <w:szCs w:val="22"/>
        </w:rPr>
        <w:t xml:space="preserve"> to an otherwise well functioning society</w:t>
      </w:r>
      <w:r w:rsidR="00C95FFC" w:rsidRPr="00F3361F">
        <w:rPr>
          <w:rFonts w:ascii="Arial" w:hAnsi="Arial" w:cs="Times New Roman"/>
          <w:sz w:val="22"/>
          <w:szCs w:val="22"/>
        </w:rPr>
        <w:t xml:space="preserve">. </w:t>
      </w:r>
    </w:p>
    <w:p w14:paraId="11AA9E58" w14:textId="77777777" w:rsidR="00074992" w:rsidRPr="00F3361F" w:rsidRDefault="00074992" w:rsidP="00A4365A">
      <w:pPr>
        <w:spacing w:line="360" w:lineRule="auto"/>
        <w:jc w:val="both"/>
        <w:rPr>
          <w:rFonts w:ascii="Arial" w:hAnsi="Arial" w:cs="Times New Roman"/>
          <w:sz w:val="22"/>
          <w:szCs w:val="22"/>
        </w:rPr>
      </w:pPr>
    </w:p>
    <w:p w14:paraId="1848C2AA" w14:textId="59893FC7" w:rsidR="0056142B" w:rsidRPr="00F3361F" w:rsidRDefault="00C95FFC"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Arising from a post-structuralist critique to </w:t>
      </w:r>
      <w:r w:rsidR="006D04BE" w:rsidRPr="00F3361F">
        <w:rPr>
          <w:rFonts w:ascii="Arial" w:hAnsi="Arial" w:cs="Times New Roman"/>
          <w:sz w:val="22"/>
          <w:szCs w:val="22"/>
        </w:rPr>
        <w:t xml:space="preserve">both </w:t>
      </w:r>
      <w:r w:rsidR="005E557E" w:rsidRPr="00F3361F">
        <w:rPr>
          <w:rFonts w:ascii="Arial" w:hAnsi="Arial" w:cs="Times New Roman"/>
          <w:sz w:val="22"/>
          <w:szCs w:val="22"/>
        </w:rPr>
        <w:t>Resource Mobiliz</w:t>
      </w:r>
      <w:r w:rsidRPr="00F3361F">
        <w:rPr>
          <w:rFonts w:ascii="Arial" w:hAnsi="Arial" w:cs="Times New Roman"/>
          <w:sz w:val="22"/>
          <w:szCs w:val="22"/>
        </w:rPr>
        <w:t xml:space="preserve">ation Theory </w:t>
      </w:r>
      <w:r w:rsidR="006D04BE" w:rsidRPr="00F3361F">
        <w:rPr>
          <w:rFonts w:ascii="Arial" w:hAnsi="Arial" w:cs="Times New Roman"/>
          <w:sz w:val="22"/>
          <w:szCs w:val="22"/>
        </w:rPr>
        <w:t>and critical-Marxist perspective, as</w:t>
      </w:r>
      <w:r w:rsidRPr="00F3361F">
        <w:rPr>
          <w:rFonts w:ascii="Arial" w:hAnsi="Arial" w:cs="Times New Roman"/>
          <w:sz w:val="22"/>
          <w:szCs w:val="22"/>
        </w:rPr>
        <w:t xml:space="preserve"> well as from the search to e</w:t>
      </w:r>
      <w:r w:rsidR="005E557E" w:rsidRPr="00F3361F">
        <w:rPr>
          <w:rFonts w:ascii="Arial" w:hAnsi="Arial" w:cs="Times New Roman"/>
          <w:sz w:val="22"/>
          <w:szCs w:val="22"/>
        </w:rPr>
        <w:t xml:space="preserve">xplain the movements forming </w:t>
      </w:r>
      <w:r w:rsidRPr="00F3361F">
        <w:rPr>
          <w:rFonts w:ascii="Arial" w:hAnsi="Arial" w:cs="Times New Roman"/>
          <w:sz w:val="22"/>
          <w:szCs w:val="22"/>
        </w:rPr>
        <w:t>from the 1960s and 70s</w:t>
      </w:r>
      <w:r w:rsidR="00FB1C31" w:rsidRPr="00F3361F">
        <w:rPr>
          <w:rFonts w:ascii="Arial" w:hAnsi="Arial" w:cs="Times New Roman"/>
          <w:sz w:val="22"/>
          <w:szCs w:val="22"/>
        </w:rPr>
        <w:t xml:space="preserve"> (particularly in Western Europe)</w:t>
      </w:r>
      <w:r w:rsidRPr="00F3361F">
        <w:rPr>
          <w:rFonts w:ascii="Arial" w:hAnsi="Arial" w:cs="Times New Roman"/>
          <w:sz w:val="22"/>
          <w:szCs w:val="22"/>
        </w:rPr>
        <w:t>, New Social Movement</w:t>
      </w:r>
      <w:r w:rsidR="00197998" w:rsidRPr="00F3361F">
        <w:rPr>
          <w:rFonts w:ascii="Arial" w:hAnsi="Arial" w:cs="Times New Roman"/>
          <w:sz w:val="22"/>
          <w:szCs w:val="22"/>
        </w:rPr>
        <w:t>s</w:t>
      </w:r>
      <w:r w:rsidR="00074992" w:rsidRPr="00F3361F">
        <w:rPr>
          <w:rFonts w:ascii="Arial" w:hAnsi="Arial" w:cs="Times New Roman"/>
          <w:sz w:val="22"/>
          <w:szCs w:val="22"/>
        </w:rPr>
        <w:t xml:space="preserve"> (NSM)</w:t>
      </w:r>
      <w:r w:rsidRPr="00F3361F">
        <w:rPr>
          <w:rFonts w:ascii="Arial" w:hAnsi="Arial" w:cs="Times New Roman"/>
          <w:sz w:val="22"/>
          <w:szCs w:val="22"/>
        </w:rPr>
        <w:t xml:space="preserve"> theory argued that the collective construction of </w:t>
      </w:r>
      <w:r w:rsidR="0056142B" w:rsidRPr="00F3361F">
        <w:rPr>
          <w:rFonts w:ascii="Arial" w:hAnsi="Arial" w:cs="Times New Roman"/>
          <w:sz w:val="22"/>
          <w:szCs w:val="22"/>
        </w:rPr>
        <w:t>ide</w:t>
      </w:r>
      <w:r w:rsidR="00B84DB6" w:rsidRPr="00F3361F">
        <w:rPr>
          <w:rFonts w:ascii="Arial" w:hAnsi="Arial" w:cs="Times New Roman"/>
          <w:sz w:val="22"/>
          <w:szCs w:val="22"/>
        </w:rPr>
        <w:t xml:space="preserve">ntity and shared meanings constitute </w:t>
      </w:r>
      <w:r w:rsidR="0056142B" w:rsidRPr="00F3361F">
        <w:rPr>
          <w:rFonts w:ascii="Arial" w:hAnsi="Arial" w:cs="Times New Roman"/>
          <w:sz w:val="22"/>
          <w:szCs w:val="22"/>
        </w:rPr>
        <w:t xml:space="preserve">the backbone of movements such as Women’s Rights, Anti-war, Environmental and the gay-rights movement. </w:t>
      </w:r>
    </w:p>
    <w:p w14:paraId="3C3F9781" w14:textId="77777777" w:rsidR="00CB7FA2" w:rsidRPr="00F3361F" w:rsidRDefault="00CB7FA2" w:rsidP="00A4365A">
      <w:pPr>
        <w:spacing w:line="360" w:lineRule="auto"/>
        <w:jc w:val="both"/>
        <w:rPr>
          <w:rFonts w:ascii="Arial" w:hAnsi="Arial" w:cs="Times New Roman"/>
          <w:sz w:val="22"/>
          <w:szCs w:val="22"/>
        </w:rPr>
      </w:pPr>
    </w:p>
    <w:p w14:paraId="1E451859" w14:textId="67C0960D" w:rsidR="0027724B" w:rsidRPr="00F3361F" w:rsidRDefault="00CB7FA2" w:rsidP="00A4365A">
      <w:pPr>
        <w:spacing w:line="360" w:lineRule="auto"/>
        <w:jc w:val="both"/>
        <w:rPr>
          <w:rFonts w:ascii="Arial" w:hAnsi="Arial" w:cs="Times New Roman"/>
          <w:sz w:val="22"/>
          <w:szCs w:val="22"/>
        </w:rPr>
      </w:pPr>
      <w:r w:rsidRPr="00F3361F">
        <w:rPr>
          <w:rFonts w:ascii="Arial" w:hAnsi="Arial" w:cs="Times New Roman"/>
          <w:sz w:val="22"/>
          <w:szCs w:val="22"/>
        </w:rPr>
        <w:t>What all these tradition</w:t>
      </w:r>
      <w:r w:rsidR="005E557E" w:rsidRPr="00F3361F">
        <w:rPr>
          <w:rFonts w:ascii="Arial" w:hAnsi="Arial" w:cs="Times New Roman"/>
          <w:sz w:val="22"/>
          <w:szCs w:val="22"/>
        </w:rPr>
        <w:t>s</w:t>
      </w:r>
      <w:r w:rsidRPr="00F3361F">
        <w:rPr>
          <w:rFonts w:ascii="Arial" w:hAnsi="Arial" w:cs="Times New Roman"/>
          <w:sz w:val="22"/>
          <w:szCs w:val="22"/>
        </w:rPr>
        <w:t xml:space="preserve"> have in common is their</w:t>
      </w:r>
      <w:r w:rsidR="00DE17B4" w:rsidRPr="00F3361F">
        <w:rPr>
          <w:rFonts w:ascii="Arial" w:hAnsi="Arial" w:cs="Times New Roman"/>
          <w:sz w:val="22"/>
          <w:szCs w:val="22"/>
        </w:rPr>
        <w:t xml:space="preserve"> connection to Western</w:t>
      </w:r>
      <w:r w:rsidR="006331A2" w:rsidRPr="00F3361F">
        <w:rPr>
          <w:rFonts w:ascii="Arial" w:hAnsi="Arial" w:cs="Times New Roman"/>
          <w:sz w:val="22"/>
          <w:szCs w:val="22"/>
        </w:rPr>
        <w:t>-Northern</w:t>
      </w:r>
      <w:r w:rsidR="00F21202" w:rsidRPr="00F3361F">
        <w:rPr>
          <w:rFonts w:ascii="Arial" w:hAnsi="Arial" w:cs="Times New Roman"/>
          <w:sz w:val="22"/>
          <w:szCs w:val="22"/>
        </w:rPr>
        <w:t xml:space="preserve"> societies</w:t>
      </w:r>
      <w:r w:rsidRPr="00F3361F">
        <w:rPr>
          <w:rFonts w:ascii="Arial" w:hAnsi="Arial" w:cs="Times New Roman"/>
          <w:sz w:val="22"/>
          <w:szCs w:val="22"/>
        </w:rPr>
        <w:t>. Some scholars (</w:t>
      </w:r>
      <w:r w:rsidR="00E412C2" w:rsidRPr="00F3361F">
        <w:rPr>
          <w:rFonts w:ascii="Arial" w:hAnsi="Arial" w:cs="Times New Roman"/>
          <w:sz w:val="22"/>
          <w:szCs w:val="22"/>
        </w:rPr>
        <w:t>Touraine</w:t>
      </w:r>
      <w:r w:rsidR="00B84DB6" w:rsidRPr="00F3361F">
        <w:rPr>
          <w:rFonts w:ascii="Arial" w:hAnsi="Arial" w:cs="Times New Roman"/>
          <w:sz w:val="22"/>
          <w:szCs w:val="22"/>
        </w:rPr>
        <w:t xml:space="preserve"> 1989</w:t>
      </w:r>
      <w:r w:rsidR="00E412C2" w:rsidRPr="00F3361F">
        <w:rPr>
          <w:rFonts w:ascii="Arial" w:hAnsi="Arial" w:cs="Times New Roman"/>
          <w:sz w:val="22"/>
          <w:szCs w:val="22"/>
        </w:rPr>
        <w:t xml:space="preserve">, </w:t>
      </w:r>
      <w:r w:rsidRPr="00F3361F">
        <w:rPr>
          <w:rFonts w:ascii="Arial" w:hAnsi="Arial" w:cs="Times New Roman"/>
          <w:sz w:val="22"/>
          <w:szCs w:val="22"/>
        </w:rPr>
        <w:t>Melucci</w:t>
      </w:r>
      <w:r w:rsidR="00B84DB6" w:rsidRPr="00F3361F">
        <w:rPr>
          <w:rFonts w:ascii="Arial" w:hAnsi="Arial" w:cs="Times New Roman"/>
          <w:sz w:val="22"/>
          <w:szCs w:val="22"/>
        </w:rPr>
        <w:t xml:space="preserve"> 1989</w:t>
      </w:r>
      <w:r w:rsidRPr="00F3361F">
        <w:rPr>
          <w:rFonts w:ascii="Arial" w:hAnsi="Arial" w:cs="Times New Roman"/>
          <w:sz w:val="22"/>
          <w:szCs w:val="22"/>
        </w:rPr>
        <w:t xml:space="preserve">) </w:t>
      </w:r>
      <w:r w:rsidR="00FB1C31" w:rsidRPr="00F3361F">
        <w:rPr>
          <w:rFonts w:ascii="Arial" w:hAnsi="Arial" w:cs="Times New Roman"/>
          <w:sz w:val="22"/>
          <w:szCs w:val="22"/>
        </w:rPr>
        <w:t xml:space="preserve">have clearly </w:t>
      </w:r>
      <w:r w:rsidRPr="00F3361F">
        <w:rPr>
          <w:rFonts w:ascii="Arial" w:hAnsi="Arial" w:cs="Times New Roman"/>
          <w:sz w:val="22"/>
          <w:szCs w:val="22"/>
        </w:rPr>
        <w:t>assume</w:t>
      </w:r>
      <w:r w:rsidR="00FB1C31" w:rsidRPr="00F3361F">
        <w:rPr>
          <w:rFonts w:ascii="Arial" w:hAnsi="Arial" w:cs="Times New Roman"/>
          <w:sz w:val="22"/>
          <w:szCs w:val="22"/>
        </w:rPr>
        <w:t>d</w:t>
      </w:r>
      <w:r w:rsidRPr="00F3361F">
        <w:rPr>
          <w:rFonts w:ascii="Arial" w:hAnsi="Arial" w:cs="Times New Roman"/>
          <w:sz w:val="22"/>
          <w:szCs w:val="22"/>
        </w:rPr>
        <w:t xml:space="preserve"> that they locate their analyses on “advanced societies”. </w:t>
      </w:r>
      <w:r w:rsidR="00FB1C31" w:rsidRPr="00F3361F">
        <w:rPr>
          <w:rFonts w:ascii="Arial" w:hAnsi="Arial" w:cs="Times New Roman"/>
          <w:sz w:val="22"/>
          <w:szCs w:val="22"/>
        </w:rPr>
        <w:t>As a result, t</w:t>
      </w:r>
      <w:r w:rsidR="00E412C2" w:rsidRPr="00F3361F">
        <w:rPr>
          <w:rFonts w:ascii="Arial" w:hAnsi="Arial" w:cs="Times New Roman"/>
          <w:sz w:val="22"/>
          <w:szCs w:val="22"/>
        </w:rPr>
        <w:t>he dominant traditions in the analysis of social movements expl</w:t>
      </w:r>
      <w:r w:rsidR="006331A2" w:rsidRPr="00F3361F">
        <w:rPr>
          <w:rFonts w:ascii="Arial" w:hAnsi="Arial" w:cs="Times New Roman"/>
          <w:sz w:val="22"/>
          <w:szCs w:val="22"/>
        </w:rPr>
        <w:t>ain social phenomena taking place</w:t>
      </w:r>
      <w:r w:rsidR="00E412C2" w:rsidRPr="00F3361F">
        <w:rPr>
          <w:rFonts w:ascii="Arial" w:hAnsi="Arial" w:cs="Times New Roman"/>
          <w:sz w:val="22"/>
          <w:szCs w:val="22"/>
        </w:rPr>
        <w:t xml:space="preserve"> </w:t>
      </w:r>
      <w:r w:rsidR="00BD0B92">
        <w:rPr>
          <w:rFonts w:ascii="Arial" w:hAnsi="Arial" w:cs="Times New Roman"/>
          <w:sz w:val="22"/>
          <w:szCs w:val="22"/>
        </w:rPr>
        <w:t>primarily within the Western-</w:t>
      </w:r>
      <w:r w:rsidR="00F21202" w:rsidRPr="00F3361F">
        <w:rPr>
          <w:rFonts w:ascii="Arial" w:hAnsi="Arial" w:cs="Times New Roman"/>
          <w:sz w:val="22"/>
          <w:szCs w:val="22"/>
        </w:rPr>
        <w:t>Northern axis and relate</w:t>
      </w:r>
      <w:r w:rsidR="00DD6711" w:rsidRPr="00F3361F">
        <w:rPr>
          <w:rFonts w:ascii="Arial" w:hAnsi="Arial" w:cs="Times New Roman"/>
          <w:sz w:val="22"/>
          <w:szCs w:val="22"/>
        </w:rPr>
        <w:t xml:space="preserve"> to countries that have historically experienced a long-term development of democratic systems. </w:t>
      </w:r>
      <w:r w:rsidR="0027724B" w:rsidRPr="00F3361F">
        <w:rPr>
          <w:rFonts w:ascii="Arial" w:hAnsi="Arial" w:cs="Times New Roman"/>
          <w:sz w:val="22"/>
          <w:szCs w:val="22"/>
        </w:rPr>
        <w:t>Furthermore, building on Downing’s (2008) argument it does not take much analytical effort to see how political opportunities can be discursively constructed</w:t>
      </w:r>
      <w:r w:rsidR="000656FE" w:rsidRPr="00F3361F">
        <w:rPr>
          <w:rFonts w:ascii="Arial" w:hAnsi="Arial" w:cs="Times New Roman"/>
          <w:sz w:val="22"/>
          <w:szCs w:val="22"/>
        </w:rPr>
        <w:t xml:space="preserve"> and negotiated and how the materiality of shared identities is dependent on communicative processes.</w:t>
      </w:r>
    </w:p>
    <w:p w14:paraId="7FCC756B" w14:textId="77777777" w:rsidR="0027724B" w:rsidRPr="00F3361F" w:rsidRDefault="0027724B" w:rsidP="00A4365A">
      <w:pPr>
        <w:spacing w:line="360" w:lineRule="auto"/>
        <w:jc w:val="both"/>
        <w:rPr>
          <w:rFonts w:ascii="Arial" w:hAnsi="Arial" w:cs="Times New Roman"/>
          <w:sz w:val="22"/>
          <w:szCs w:val="22"/>
        </w:rPr>
      </w:pPr>
    </w:p>
    <w:p w14:paraId="271D842B" w14:textId="32B2717C" w:rsidR="00CB7FA2" w:rsidRPr="00F3361F" w:rsidRDefault="00DE17B4" w:rsidP="00A4365A">
      <w:pPr>
        <w:spacing w:line="360" w:lineRule="auto"/>
        <w:jc w:val="both"/>
        <w:rPr>
          <w:rFonts w:ascii="Arial" w:hAnsi="Arial" w:cs="Times New Roman"/>
          <w:sz w:val="22"/>
          <w:szCs w:val="22"/>
        </w:rPr>
      </w:pPr>
      <w:r w:rsidRPr="00F3361F">
        <w:rPr>
          <w:rFonts w:ascii="Arial" w:hAnsi="Arial" w:cs="Times New Roman"/>
          <w:sz w:val="22"/>
          <w:szCs w:val="22"/>
        </w:rPr>
        <w:t>Given this context</w:t>
      </w:r>
      <w:r w:rsidR="00BD0B92">
        <w:rPr>
          <w:rFonts w:ascii="Arial" w:hAnsi="Arial" w:cs="Times New Roman"/>
          <w:sz w:val="22"/>
          <w:szCs w:val="22"/>
        </w:rPr>
        <w:t>,</w:t>
      </w:r>
      <w:r w:rsidRPr="00F3361F">
        <w:rPr>
          <w:rFonts w:ascii="Arial" w:hAnsi="Arial" w:cs="Times New Roman"/>
          <w:sz w:val="22"/>
          <w:szCs w:val="22"/>
        </w:rPr>
        <w:t xml:space="preserve"> I seek to discuss</w:t>
      </w:r>
      <w:r w:rsidR="0058237D" w:rsidRPr="00F3361F">
        <w:rPr>
          <w:rFonts w:ascii="Arial" w:hAnsi="Arial" w:cs="Times New Roman"/>
          <w:sz w:val="22"/>
          <w:szCs w:val="22"/>
        </w:rPr>
        <w:t xml:space="preserve"> how and why the particularities of Latin America as a geo-political region </w:t>
      </w:r>
      <w:r w:rsidR="00325A63" w:rsidRPr="00F3361F">
        <w:rPr>
          <w:rFonts w:ascii="Arial" w:hAnsi="Arial" w:cs="Times New Roman"/>
          <w:sz w:val="22"/>
          <w:szCs w:val="22"/>
        </w:rPr>
        <w:t>structure the development of social movements tha</w:t>
      </w:r>
      <w:r w:rsidR="006D04BE" w:rsidRPr="00F3361F">
        <w:rPr>
          <w:rFonts w:ascii="Arial" w:hAnsi="Arial" w:cs="Times New Roman"/>
          <w:sz w:val="22"/>
          <w:szCs w:val="22"/>
        </w:rPr>
        <w:t xml:space="preserve">t are diverse </w:t>
      </w:r>
      <w:r w:rsidR="00325A63" w:rsidRPr="00F3361F">
        <w:rPr>
          <w:rFonts w:ascii="Arial" w:hAnsi="Arial" w:cs="Times New Roman"/>
          <w:sz w:val="22"/>
          <w:szCs w:val="22"/>
        </w:rPr>
        <w:t>from those forme</w:t>
      </w:r>
      <w:r w:rsidR="00AB22A3" w:rsidRPr="00F3361F">
        <w:rPr>
          <w:rFonts w:ascii="Arial" w:hAnsi="Arial" w:cs="Times New Roman"/>
          <w:sz w:val="22"/>
          <w:szCs w:val="22"/>
        </w:rPr>
        <w:t xml:space="preserve">d in the Euro-American context, emphasizing the role of communication in the process of social mobilization. Communicative processes are seen as central for mobilization both for activists and scholars who have analysed social mobilization in the region. These analyses can help the understanding </w:t>
      </w:r>
      <w:r w:rsidR="00F21202" w:rsidRPr="00F3361F">
        <w:rPr>
          <w:rFonts w:ascii="Arial" w:hAnsi="Arial" w:cs="Times New Roman"/>
          <w:sz w:val="22"/>
          <w:szCs w:val="22"/>
        </w:rPr>
        <w:t xml:space="preserve">of </w:t>
      </w:r>
      <w:r w:rsidR="00AB22A3" w:rsidRPr="00F3361F">
        <w:rPr>
          <w:rFonts w:ascii="Arial" w:hAnsi="Arial" w:cs="Times New Roman"/>
          <w:sz w:val="22"/>
          <w:szCs w:val="22"/>
        </w:rPr>
        <w:t>communication as a way to articulate struggle, moving away from media-centric explanations of mobilization</w:t>
      </w:r>
      <w:r w:rsidR="00BD0B92">
        <w:rPr>
          <w:rFonts w:ascii="Arial" w:hAnsi="Arial" w:cs="Times New Roman"/>
          <w:sz w:val="22"/>
          <w:szCs w:val="22"/>
        </w:rPr>
        <w:t>,</w:t>
      </w:r>
      <w:r w:rsidR="000656FE" w:rsidRPr="00F3361F">
        <w:rPr>
          <w:rFonts w:ascii="Arial" w:hAnsi="Arial" w:cs="Times New Roman"/>
          <w:sz w:val="22"/>
          <w:szCs w:val="22"/>
        </w:rPr>
        <w:t xml:space="preserve"> and from the transmission paradigm in communication</w:t>
      </w:r>
      <w:r w:rsidR="00AB22A3" w:rsidRPr="00F3361F">
        <w:rPr>
          <w:rFonts w:ascii="Arial" w:hAnsi="Arial" w:cs="Times New Roman"/>
          <w:sz w:val="22"/>
          <w:szCs w:val="22"/>
        </w:rPr>
        <w:t>.</w:t>
      </w:r>
    </w:p>
    <w:p w14:paraId="3E613CB4" w14:textId="62CAAD10" w:rsidR="00331023" w:rsidRPr="00F3361F" w:rsidRDefault="004A26C2"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2. Is there mobilization without communication? – An overview of the dominant traditions in the study of social movements</w:t>
      </w:r>
    </w:p>
    <w:p w14:paraId="1B7B9D3C" w14:textId="77777777" w:rsidR="00AB22A3" w:rsidRPr="00F3361F" w:rsidRDefault="00AB22A3" w:rsidP="00A4365A">
      <w:pPr>
        <w:spacing w:line="360" w:lineRule="auto"/>
        <w:jc w:val="both"/>
        <w:rPr>
          <w:rFonts w:ascii="Arial" w:hAnsi="Arial" w:cs="Times New Roman"/>
          <w:color w:val="000000" w:themeColor="text1"/>
          <w:sz w:val="22"/>
          <w:szCs w:val="22"/>
        </w:rPr>
      </w:pPr>
    </w:p>
    <w:p w14:paraId="3ED728C7" w14:textId="35F68DF0" w:rsidR="000656FE" w:rsidRPr="00F3361F" w:rsidRDefault="00E20D59"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Although </w:t>
      </w:r>
      <w:r w:rsidR="00B36244" w:rsidRPr="00F3361F">
        <w:rPr>
          <w:rFonts w:ascii="Arial" w:hAnsi="Arial" w:cs="Times New Roman"/>
          <w:sz w:val="22"/>
          <w:szCs w:val="22"/>
        </w:rPr>
        <w:t xml:space="preserve">collective </w:t>
      </w:r>
      <w:r w:rsidRPr="00F3361F">
        <w:rPr>
          <w:rFonts w:ascii="Arial" w:hAnsi="Arial" w:cs="Times New Roman"/>
          <w:sz w:val="22"/>
          <w:szCs w:val="22"/>
        </w:rPr>
        <w:t>soc</w:t>
      </w:r>
      <w:r w:rsidR="0069322F" w:rsidRPr="00F3361F">
        <w:rPr>
          <w:rFonts w:ascii="Arial" w:hAnsi="Arial" w:cs="Times New Roman"/>
          <w:sz w:val="22"/>
          <w:szCs w:val="22"/>
        </w:rPr>
        <w:t>ial action as an object of enquiry</w:t>
      </w:r>
      <w:r w:rsidRPr="00F3361F">
        <w:rPr>
          <w:rFonts w:ascii="Arial" w:hAnsi="Arial" w:cs="Times New Roman"/>
          <w:sz w:val="22"/>
          <w:szCs w:val="22"/>
        </w:rPr>
        <w:t xml:space="preserve"> emerged together with sociology as a field of study</w:t>
      </w:r>
      <w:r w:rsidR="00B36244" w:rsidRPr="00F3361F">
        <w:rPr>
          <w:rFonts w:ascii="Arial" w:hAnsi="Arial" w:cs="Times New Roman"/>
          <w:sz w:val="22"/>
          <w:szCs w:val="22"/>
        </w:rPr>
        <w:t>,</w:t>
      </w:r>
      <w:r w:rsidR="008E0BDD" w:rsidRPr="00F3361F">
        <w:rPr>
          <w:rFonts w:ascii="Arial" w:hAnsi="Arial" w:cs="Times New Roman"/>
          <w:sz w:val="22"/>
          <w:szCs w:val="22"/>
        </w:rPr>
        <w:t xml:space="preserve"> it is from the second half of the 20</w:t>
      </w:r>
      <w:r w:rsidR="008E0BDD" w:rsidRPr="00F3361F">
        <w:rPr>
          <w:rFonts w:ascii="Arial" w:hAnsi="Arial" w:cs="Times New Roman"/>
          <w:sz w:val="22"/>
          <w:szCs w:val="22"/>
          <w:vertAlign w:val="superscript"/>
        </w:rPr>
        <w:t>th</w:t>
      </w:r>
      <w:r w:rsidR="008E2891" w:rsidRPr="00F3361F">
        <w:rPr>
          <w:rFonts w:ascii="Arial" w:hAnsi="Arial" w:cs="Times New Roman"/>
          <w:sz w:val="22"/>
          <w:szCs w:val="22"/>
        </w:rPr>
        <w:t xml:space="preserve"> century that social mobiliz</w:t>
      </w:r>
      <w:r w:rsidR="008E0BDD" w:rsidRPr="00F3361F">
        <w:rPr>
          <w:rFonts w:ascii="Arial" w:hAnsi="Arial" w:cs="Times New Roman"/>
          <w:sz w:val="22"/>
          <w:szCs w:val="22"/>
        </w:rPr>
        <w:t xml:space="preserve">ation will enter </w:t>
      </w:r>
      <w:r w:rsidR="004A26C2" w:rsidRPr="00F3361F">
        <w:rPr>
          <w:rFonts w:ascii="Arial" w:hAnsi="Arial" w:cs="Times New Roman"/>
          <w:sz w:val="22"/>
          <w:szCs w:val="22"/>
        </w:rPr>
        <w:t xml:space="preserve">research agendas and become </w:t>
      </w:r>
      <w:r w:rsidR="008E0BDD" w:rsidRPr="00F3361F">
        <w:rPr>
          <w:rFonts w:ascii="Arial" w:hAnsi="Arial" w:cs="Times New Roman"/>
          <w:sz w:val="22"/>
          <w:szCs w:val="22"/>
        </w:rPr>
        <w:t>a field of study</w:t>
      </w:r>
      <w:r w:rsidR="008E2891" w:rsidRPr="00F3361F">
        <w:rPr>
          <w:rFonts w:ascii="Arial" w:hAnsi="Arial" w:cs="Times New Roman"/>
          <w:sz w:val="22"/>
          <w:szCs w:val="22"/>
        </w:rPr>
        <w:t xml:space="preserve"> in its own</w:t>
      </w:r>
      <w:r w:rsidR="00BD0B92">
        <w:rPr>
          <w:rFonts w:ascii="Arial" w:hAnsi="Arial" w:cs="Times New Roman"/>
          <w:sz w:val="22"/>
          <w:szCs w:val="22"/>
        </w:rPr>
        <w:t xml:space="preserve"> right</w:t>
      </w:r>
      <w:r w:rsidR="008E0BDD" w:rsidRPr="00F3361F">
        <w:rPr>
          <w:rFonts w:ascii="Arial" w:hAnsi="Arial" w:cs="Times New Roman"/>
          <w:sz w:val="22"/>
          <w:szCs w:val="22"/>
        </w:rPr>
        <w:t>.</w:t>
      </w:r>
      <w:r w:rsidR="008E2891" w:rsidRPr="00F3361F">
        <w:rPr>
          <w:rFonts w:ascii="Arial" w:hAnsi="Arial" w:cs="Times New Roman"/>
          <w:sz w:val="22"/>
          <w:szCs w:val="22"/>
        </w:rPr>
        <w:t xml:space="preserve"> </w:t>
      </w:r>
      <w:r w:rsidRPr="00F3361F">
        <w:rPr>
          <w:rFonts w:ascii="Arial" w:hAnsi="Arial" w:cs="Times New Roman"/>
          <w:sz w:val="22"/>
          <w:szCs w:val="22"/>
        </w:rPr>
        <w:t>Gohn</w:t>
      </w:r>
      <w:r w:rsidR="00FE44C2" w:rsidRPr="00F3361F">
        <w:rPr>
          <w:rFonts w:ascii="Arial" w:hAnsi="Arial" w:cs="Times New Roman"/>
          <w:sz w:val="22"/>
          <w:szCs w:val="22"/>
        </w:rPr>
        <w:t xml:space="preserve"> (2008)</w:t>
      </w:r>
      <w:r w:rsidRPr="00F3361F">
        <w:rPr>
          <w:rFonts w:ascii="Arial" w:hAnsi="Arial" w:cs="Times New Roman"/>
          <w:sz w:val="22"/>
          <w:szCs w:val="22"/>
        </w:rPr>
        <w:t xml:space="preserve"> notes that the term “social movement” was already present in texts in the first half of the 19</w:t>
      </w:r>
      <w:r w:rsidRPr="00F3361F">
        <w:rPr>
          <w:rFonts w:ascii="Arial" w:hAnsi="Arial" w:cs="Times New Roman"/>
          <w:sz w:val="22"/>
          <w:szCs w:val="22"/>
          <w:vertAlign w:val="superscript"/>
        </w:rPr>
        <w:t>th</w:t>
      </w:r>
      <w:r w:rsidRPr="00F3361F">
        <w:rPr>
          <w:rFonts w:ascii="Arial" w:hAnsi="Arial" w:cs="Times New Roman"/>
          <w:sz w:val="22"/>
          <w:szCs w:val="22"/>
        </w:rPr>
        <w:t xml:space="preserve"> century and observes that the first studies that looked into collective social action</w:t>
      </w:r>
      <w:r w:rsidR="008C00D4" w:rsidRPr="00F3361F">
        <w:rPr>
          <w:rFonts w:ascii="Arial" w:hAnsi="Arial" w:cs="Times New Roman"/>
          <w:sz w:val="22"/>
          <w:szCs w:val="22"/>
        </w:rPr>
        <w:t xml:space="preserve"> referred to it as popular disturbance</w:t>
      </w:r>
      <w:r w:rsidR="00977BCA" w:rsidRPr="00F3361F">
        <w:rPr>
          <w:rFonts w:ascii="Arial" w:hAnsi="Arial" w:cs="Times New Roman"/>
          <w:sz w:val="22"/>
          <w:szCs w:val="22"/>
        </w:rPr>
        <w:t xml:space="preserve"> (Gohn, 2008:19). The focus of the analysis</w:t>
      </w:r>
      <w:r w:rsidR="008C00D4" w:rsidRPr="00F3361F">
        <w:rPr>
          <w:rFonts w:ascii="Arial" w:hAnsi="Arial" w:cs="Times New Roman"/>
          <w:sz w:val="22"/>
          <w:szCs w:val="22"/>
        </w:rPr>
        <w:t xml:space="preserve"> then</w:t>
      </w:r>
      <w:r w:rsidR="00977BCA" w:rsidRPr="00F3361F">
        <w:rPr>
          <w:rFonts w:ascii="Arial" w:hAnsi="Arial" w:cs="Times New Roman"/>
          <w:sz w:val="22"/>
          <w:szCs w:val="22"/>
        </w:rPr>
        <w:t xml:space="preserve"> was</w:t>
      </w:r>
      <w:r w:rsidR="008C00D4" w:rsidRPr="00F3361F">
        <w:rPr>
          <w:rFonts w:ascii="Arial" w:hAnsi="Arial" w:cs="Times New Roman"/>
          <w:sz w:val="22"/>
          <w:szCs w:val="22"/>
        </w:rPr>
        <w:t xml:space="preserve"> collective </w:t>
      </w:r>
      <w:r w:rsidR="00B85E9B" w:rsidRPr="00F3361F">
        <w:rPr>
          <w:rFonts w:ascii="Arial" w:hAnsi="Arial" w:cs="Times New Roman"/>
          <w:sz w:val="22"/>
          <w:szCs w:val="22"/>
        </w:rPr>
        <w:t>behavio</w:t>
      </w:r>
      <w:r w:rsidR="000656FE" w:rsidRPr="00F3361F">
        <w:rPr>
          <w:rFonts w:ascii="Arial" w:hAnsi="Arial" w:cs="Times New Roman"/>
          <w:sz w:val="22"/>
          <w:szCs w:val="22"/>
        </w:rPr>
        <w:t>u</w:t>
      </w:r>
      <w:r w:rsidR="00B85E9B" w:rsidRPr="00F3361F">
        <w:rPr>
          <w:rFonts w:ascii="Arial" w:hAnsi="Arial" w:cs="Times New Roman"/>
          <w:sz w:val="22"/>
          <w:szCs w:val="22"/>
        </w:rPr>
        <w:t>r</w:t>
      </w:r>
      <w:r w:rsidR="008C00D4" w:rsidRPr="00F3361F">
        <w:rPr>
          <w:rFonts w:ascii="Arial" w:hAnsi="Arial" w:cs="Times New Roman"/>
          <w:sz w:val="22"/>
          <w:szCs w:val="22"/>
        </w:rPr>
        <w:t>, tendin</w:t>
      </w:r>
      <w:r w:rsidR="00C318AA" w:rsidRPr="00F3361F">
        <w:rPr>
          <w:rFonts w:ascii="Arial" w:hAnsi="Arial" w:cs="Times New Roman"/>
          <w:sz w:val="22"/>
          <w:szCs w:val="22"/>
        </w:rPr>
        <w:t>g to consider collective mobiliz</w:t>
      </w:r>
      <w:r w:rsidR="008C00D4" w:rsidRPr="00F3361F">
        <w:rPr>
          <w:rFonts w:ascii="Arial" w:hAnsi="Arial" w:cs="Times New Roman"/>
          <w:sz w:val="22"/>
          <w:szCs w:val="22"/>
        </w:rPr>
        <w:t xml:space="preserve">ation as an anomaly caused by irrational </w:t>
      </w:r>
      <w:r w:rsidR="00B85E9B" w:rsidRPr="00F3361F">
        <w:rPr>
          <w:rFonts w:ascii="Arial" w:hAnsi="Arial" w:cs="Times New Roman"/>
          <w:sz w:val="22"/>
          <w:szCs w:val="22"/>
        </w:rPr>
        <w:t>behavio</w:t>
      </w:r>
      <w:r w:rsidR="000656FE" w:rsidRPr="00F3361F">
        <w:rPr>
          <w:rFonts w:ascii="Arial" w:hAnsi="Arial" w:cs="Times New Roman"/>
          <w:sz w:val="22"/>
          <w:szCs w:val="22"/>
        </w:rPr>
        <w:t>u</w:t>
      </w:r>
      <w:r w:rsidR="00B85E9B" w:rsidRPr="00F3361F">
        <w:rPr>
          <w:rFonts w:ascii="Arial" w:hAnsi="Arial" w:cs="Times New Roman"/>
          <w:sz w:val="22"/>
          <w:szCs w:val="22"/>
        </w:rPr>
        <w:t>r</w:t>
      </w:r>
      <w:r w:rsidR="00977BCA" w:rsidRPr="00F3361F">
        <w:rPr>
          <w:rFonts w:ascii="Arial" w:hAnsi="Arial" w:cs="Times New Roman"/>
          <w:sz w:val="22"/>
          <w:szCs w:val="22"/>
        </w:rPr>
        <w:t>. T</w:t>
      </w:r>
      <w:r w:rsidR="008C285F" w:rsidRPr="00F3361F">
        <w:rPr>
          <w:rFonts w:ascii="Arial" w:hAnsi="Arial" w:cs="Times New Roman"/>
          <w:sz w:val="22"/>
          <w:szCs w:val="22"/>
        </w:rPr>
        <w:t xml:space="preserve">he durkheimian idea of anomy informed many of the </w:t>
      </w:r>
      <w:r w:rsidR="00BD0B92">
        <w:rPr>
          <w:rFonts w:ascii="Arial" w:hAnsi="Arial" w:cs="Times New Roman"/>
          <w:sz w:val="22"/>
          <w:szCs w:val="22"/>
        </w:rPr>
        <w:t>analyse</w:t>
      </w:r>
      <w:r w:rsidR="00B6393A" w:rsidRPr="00F3361F">
        <w:rPr>
          <w:rFonts w:ascii="Arial" w:hAnsi="Arial" w:cs="Times New Roman"/>
          <w:sz w:val="22"/>
          <w:szCs w:val="22"/>
        </w:rPr>
        <w:t>s</w:t>
      </w:r>
      <w:r w:rsidR="00BD0B92">
        <w:rPr>
          <w:rFonts w:ascii="Arial" w:hAnsi="Arial" w:cs="Times New Roman"/>
          <w:sz w:val="22"/>
          <w:szCs w:val="22"/>
        </w:rPr>
        <w:t xml:space="preserve"> </w:t>
      </w:r>
      <w:r w:rsidR="00FB5032" w:rsidRPr="00F3361F">
        <w:rPr>
          <w:rFonts w:ascii="Arial" w:hAnsi="Arial" w:cs="Times New Roman"/>
          <w:sz w:val="22"/>
          <w:szCs w:val="22"/>
        </w:rPr>
        <w:t>(ibid)</w:t>
      </w:r>
      <w:r w:rsidR="008C00D4" w:rsidRPr="00F3361F">
        <w:rPr>
          <w:rFonts w:ascii="Arial" w:hAnsi="Arial" w:cs="Times New Roman"/>
          <w:sz w:val="22"/>
          <w:szCs w:val="22"/>
        </w:rPr>
        <w:t>.</w:t>
      </w:r>
      <w:r w:rsidR="00FB5032" w:rsidRPr="00F3361F">
        <w:rPr>
          <w:rFonts w:ascii="Arial" w:hAnsi="Arial" w:cs="Times New Roman"/>
          <w:sz w:val="22"/>
          <w:szCs w:val="22"/>
        </w:rPr>
        <w:t xml:space="preserve"> Later, in the 20</w:t>
      </w:r>
      <w:r w:rsidR="00FB5032" w:rsidRPr="00F3361F">
        <w:rPr>
          <w:rFonts w:ascii="Arial" w:hAnsi="Arial" w:cs="Times New Roman"/>
          <w:sz w:val="22"/>
          <w:szCs w:val="22"/>
          <w:vertAlign w:val="superscript"/>
        </w:rPr>
        <w:t>th</w:t>
      </w:r>
      <w:r w:rsidR="00FB5032" w:rsidRPr="00F3361F">
        <w:rPr>
          <w:rFonts w:ascii="Arial" w:hAnsi="Arial" w:cs="Times New Roman"/>
          <w:sz w:val="22"/>
          <w:szCs w:val="22"/>
        </w:rPr>
        <w:t xml:space="preserve"> century, with an inspiration in Weber</w:t>
      </w:r>
      <w:r w:rsidR="00977BCA" w:rsidRPr="00F3361F">
        <w:rPr>
          <w:rFonts w:ascii="Arial" w:hAnsi="Arial" w:cs="Times New Roman"/>
          <w:sz w:val="22"/>
          <w:szCs w:val="22"/>
        </w:rPr>
        <w:t>’s</w:t>
      </w:r>
      <w:r w:rsidR="00FB5032" w:rsidRPr="00F3361F">
        <w:rPr>
          <w:rFonts w:ascii="Arial" w:hAnsi="Arial" w:cs="Times New Roman"/>
          <w:sz w:val="22"/>
          <w:szCs w:val="22"/>
        </w:rPr>
        <w:t xml:space="preserve"> analysis of social action, scholars such as Touraine made an effort to dissociate their theoretical development from valu</w:t>
      </w:r>
      <w:r w:rsidR="00BD0B92">
        <w:rPr>
          <w:rFonts w:ascii="Arial" w:hAnsi="Arial" w:cs="Times New Roman"/>
          <w:sz w:val="22"/>
          <w:szCs w:val="22"/>
        </w:rPr>
        <w:t>e-</w:t>
      </w:r>
      <w:r w:rsidR="00FB5032" w:rsidRPr="00F3361F">
        <w:rPr>
          <w:rFonts w:ascii="Arial" w:hAnsi="Arial" w:cs="Times New Roman"/>
          <w:sz w:val="22"/>
          <w:szCs w:val="22"/>
        </w:rPr>
        <w:t>charged terms and natura</w:t>
      </w:r>
      <w:r w:rsidR="00977BCA" w:rsidRPr="00F3361F">
        <w:rPr>
          <w:rFonts w:ascii="Arial" w:hAnsi="Arial" w:cs="Times New Roman"/>
          <w:sz w:val="22"/>
          <w:szCs w:val="22"/>
        </w:rPr>
        <w:t xml:space="preserve">listic interpretations of collective </w:t>
      </w:r>
      <w:r w:rsidR="00B85E9B" w:rsidRPr="00F3361F">
        <w:rPr>
          <w:rFonts w:ascii="Arial" w:hAnsi="Arial" w:cs="Times New Roman"/>
          <w:sz w:val="22"/>
          <w:szCs w:val="22"/>
        </w:rPr>
        <w:t>behavio</w:t>
      </w:r>
      <w:r w:rsidR="000656FE" w:rsidRPr="00F3361F">
        <w:rPr>
          <w:rFonts w:ascii="Arial" w:hAnsi="Arial" w:cs="Times New Roman"/>
          <w:sz w:val="22"/>
          <w:szCs w:val="22"/>
        </w:rPr>
        <w:t>u</w:t>
      </w:r>
      <w:r w:rsidR="00B85E9B" w:rsidRPr="00F3361F">
        <w:rPr>
          <w:rFonts w:ascii="Arial" w:hAnsi="Arial" w:cs="Times New Roman"/>
          <w:sz w:val="22"/>
          <w:szCs w:val="22"/>
        </w:rPr>
        <w:t>r</w:t>
      </w:r>
      <w:r w:rsidR="00FB5032" w:rsidRPr="00F3361F">
        <w:rPr>
          <w:rFonts w:ascii="Arial" w:hAnsi="Arial" w:cs="Times New Roman"/>
          <w:sz w:val="22"/>
          <w:szCs w:val="22"/>
        </w:rPr>
        <w:t>.</w:t>
      </w:r>
      <w:r w:rsidR="000656FE" w:rsidRPr="00F3361F">
        <w:rPr>
          <w:rFonts w:ascii="Arial" w:hAnsi="Arial" w:cs="Times New Roman"/>
          <w:sz w:val="22"/>
          <w:szCs w:val="22"/>
        </w:rPr>
        <w:t xml:space="preserve"> In this view, collective action and mobilization are ways to call attention and claim recognition for groups and causes. </w:t>
      </w:r>
      <w:r w:rsidR="00FB5032" w:rsidRPr="00F3361F">
        <w:rPr>
          <w:rFonts w:ascii="Arial" w:hAnsi="Arial" w:cs="Times New Roman"/>
          <w:sz w:val="22"/>
          <w:szCs w:val="22"/>
        </w:rPr>
        <w:t xml:space="preserve"> </w:t>
      </w:r>
    </w:p>
    <w:p w14:paraId="54210A16" w14:textId="77777777" w:rsidR="000656FE" w:rsidRPr="00F3361F" w:rsidRDefault="000656FE" w:rsidP="00A4365A">
      <w:pPr>
        <w:spacing w:line="360" w:lineRule="auto"/>
        <w:jc w:val="both"/>
        <w:rPr>
          <w:rFonts w:ascii="Arial" w:hAnsi="Arial" w:cs="Times New Roman"/>
          <w:sz w:val="22"/>
          <w:szCs w:val="22"/>
        </w:rPr>
      </w:pPr>
    </w:p>
    <w:p w14:paraId="4403F784" w14:textId="1F1DD09D" w:rsidR="00AC46D1" w:rsidRPr="00F3361F" w:rsidRDefault="000656FE" w:rsidP="00A4365A">
      <w:pPr>
        <w:spacing w:line="360" w:lineRule="auto"/>
        <w:jc w:val="both"/>
        <w:rPr>
          <w:rFonts w:ascii="Arial" w:hAnsi="Arial" w:cs="Times New Roman"/>
          <w:sz w:val="22"/>
          <w:szCs w:val="22"/>
        </w:rPr>
      </w:pPr>
      <w:r w:rsidRPr="00F3361F">
        <w:rPr>
          <w:rFonts w:ascii="Arial" w:hAnsi="Arial" w:cs="Times New Roman"/>
          <w:sz w:val="22"/>
          <w:szCs w:val="22"/>
        </w:rPr>
        <w:t>The</w:t>
      </w:r>
      <w:r w:rsidR="003B3BE9" w:rsidRPr="00F3361F">
        <w:rPr>
          <w:rFonts w:ascii="Arial" w:hAnsi="Arial" w:cs="Times New Roman"/>
          <w:sz w:val="22"/>
          <w:szCs w:val="22"/>
        </w:rPr>
        <w:t xml:space="preserve"> </w:t>
      </w:r>
      <w:r w:rsidR="00B6393A" w:rsidRPr="00F3361F">
        <w:rPr>
          <w:rFonts w:ascii="Arial" w:hAnsi="Arial" w:cs="Times New Roman"/>
          <w:sz w:val="22"/>
          <w:szCs w:val="22"/>
        </w:rPr>
        <w:t>classical approaches t</w:t>
      </w:r>
      <w:r w:rsidR="00BD0B92">
        <w:rPr>
          <w:rFonts w:ascii="Arial" w:hAnsi="Arial" w:cs="Times New Roman"/>
          <w:sz w:val="22"/>
          <w:szCs w:val="22"/>
        </w:rPr>
        <w:t>o social movements,</w:t>
      </w:r>
      <w:r w:rsidR="003B3BE9" w:rsidRPr="00F3361F">
        <w:rPr>
          <w:rFonts w:ascii="Arial" w:hAnsi="Arial" w:cs="Times New Roman"/>
          <w:sz w:val="22"/>
          <w:szCs w:val="22"/>
        </w:rPr>
        <w:t xml:space="preserve"> that understand collective </w:t>
      </w:r>
      <w:r w:rsidR="00B36244" w:rsidRPr="00F3361F">
        <w:rPr>
          <w:rFonts w:ascii="Arial" w:hAnsi="Arial" w:cs="Times New Roman"/>
          <w:sz w:val="22"/>
          <w:szCs w:val="22"/>
        </w:rPr>
        <w:t>action as a</w:t>
      </w:r>
      <w:r w:rsidR="003B3BE9" w:rsidRPr="00F3361F">
        <w:rPr>
          <w:rFonts w:ascii="Arial" w:hAnsi="Arial" w:cs="Times New Roman"/>
          <w:sz w:val="22"/>
          <w:szCs w:val="22"/>
        </w:rPr>
        <w:t xml:space="preserve"> disruptive anomaly to social order, </w:t>
      </w:r>
      <w:r w:rsidR="00BD0B92">
        <w:rPr>
          <w:rFonts w:ascii="Arial" w:hAnsi="Arial" w:cs="Times New Roman"/>
          <w:sz w:val="22"/>
          <w:szCs w:val="22"/>
        </w:rPr>
        <w:t>began</w:t>
      </w:r>
      <w:r w:rsidR="00B6393A" w:rsidRPr="00F3361F">
        <w:rPr>
          <w:rFonts w:ascii="Arial" w:hAnsi="Arial" w:cs="Times New Roman"/>
          <w:sz w:val="22"/>
          <w:szCs w:val="22"/>
        </w:rPr>
        <w:t xml:space="preserve"> to be challenged and renovated especially from the second half of the 20</w:t>
      </w:r>
      <w:r w:rsidR="00B6393A" w:rsidRPr="00F3361F">
        <w:rPr>
          <w:rFonts w:ascii="Arial" w:hAnsi="Arial" w:cs="Times New Roman"/>
          <w:sz w:val="22"/>
          <w:szCs w:val="22"/>
          <w:vertAlign w:val="superscript"/>
        </w:rPr>
        <w:t>th</w:t>
      </w:r>
      <w:r w:rsidR="00186690" w:rsidRPr="00F3361F">
        <w:rPr>
          <w:rFonts w:ascii="Arial" w:hAnsi="Arial" w:cs="Times New Roman"/>
          <w:sz w:val="22"/>
          <w:szCs w:val="22"/>
        </w:rPr>
        <w:t xml:space="preserve"> century, when social mobiliz</w:t>
      </w:r>
      <w:r w:rsidR="00B6393A" w:rsidRPr="00F3361F">
        <w:rPr>
          <w:rFonts w:ascii="Arial" w:hAnsi="Arial" w:cs="Times New Roman"/>
          <w:sz w:val="22"/>
          <w:szCs w:val="22"/>
        </w:rPr>
        <w:t>ation gained a poli</w:t>
      </w:r>
      <w:r w:rsidR="004A26C2" w:rsidRPr="00F3361F">
        <w:rPr>
          <w:rFonts w:ascii="Arial" w:hAnsi="Arial" w:cs="Times New Roman"/>
          <w:sz w:val="22"/>
          <w:szCs w:val="22"/>
        </w:rPr>
        <w:t>tical dimension. In this paper</w:t>
      </w:r>
      <w:r w:rsidR="00B6393A" w:rsidRPr="00F3361F">
        <w:rPr>
          <w:rFonts w:ascii="Arial" w:hAnsi="Arial" w:cs="Times New Roman"/>
          <w:sz w:val="22"/>
          <w:szCs w:val="22"/>
        </w:rPr>
        <w:t>, I will engage particularly with contempor</w:t>
      </w:r>
      <w:r w:rsidR="00D44CC0" w:rsidRPr="00F3361F">
        <w:rPr>
          <w:rFonts w:ascii="Arial" w:hAnsi="Arial" w:cs="Times New Roman"/>
          <w:sz w:val="22"/>
          <w:szCs w:val="22"/>
        </w:rPr>
        <w:t>ary approaches to social mobiliz</w:t>
      </w:r>
      <w:r w:rsidR="00B6393A" w:rsidRPr="00F3361F">
        <w:rPr>
          <w:rFonts w:ascii="Arial" w:hAnsi="Arial" w:cs="Times New Roman"/>
          <w:sz w:val="22"/>
          <w:szCs w:val="22"/>
        </w:rPr>
        <w:t>ation as a politico-cultural phenomenon, adopting Touraine</w:t>
      </w:r>
      <w:r w:rsidR="00D44CC0" w:rsidRPr="00F3361F">
        <w:rPr>
          <w:rFonts w:ascii="Arial" w:hAnsi="Arial" w:cs="Times New Roman"/>
          <w:sz w:val="22"/>
          <w:szCs w:val="22"/>
        </w:rPr>
        <w:t>’s</w:t>
      </w:r>
      <w:r w:rsidR="00B6393A" w:rsidRPr="00F3361F">
        <w:rPr>
          <w:rFonts w:ascii="Arial" w:hAnsi="Arial" w:cs="Times New Roman"/>
          <w:sz w:val="22"/>
          <w:szCs w:val="22"/>
        </w:rPr>
        <w:t xml:space="preserve"> differentiation of social movement</w:t>
      </w:r>
      <w:r w:rsidR="00241681" w:rsidRPr="00F3361F">
        <w:rPr>
          <w:rFonts w:ascii="Arial" w:hAnsi="Arial" w:cs="Times New Roman"/>
          <w:sz w:val="22"/>
          <w:szCs w:val="22"/>
        </w:rPr>
        <w:t xml:space="preserve"> as a “special type of social conflict”, beyond collective </w:t>
      </w:r>
      <w:r w:rsidR="00B85E9B" w:rsidRPr="00F3361F">
        <w:rPr>
          <w:rFonts w:ascii="Arial" w:hAnsi="Arial" w:cs="Times New Roman"/>
          <w:sz w:val="22"/>
          <w:szCs w:val="22"/>
        </w:rPr>
        <w:t>behavio</w:t>
      </w:r>
      <w:r w:rsidRPr="00F3361F">
        <w:rPr>
          <w:rFonts w:ascii="Arial" w:hAnsi="Arial" w:cs="Times New Roman"/>
          <w:sz w:val="22"/>
          <w:szCs w:val="22"/>
        </w:rPr>
        <w:t>u</w:t>
      </w:r>
      <w:r w:rsidR="00B85E9B" w:rsidRPr="00F3361F">
        <w:rPr>
          <w:rFonts w:ascii="Arial" w:hAnsi="Arial" w:cs="Times New Roman"/>
          <w:sz w:val="22"/>
          <w:szCs w:val="22"/>
        </w:rPr>
        <w:t>r</w:t>
      </w:r>
      <w:r w:rsidR="003B3BE9" w:rsidRPr="00F3361F">
        <w:rPr>
          <w:rFonts w:ascii="Arial" w:hAnsi="Arial" w:cs="Times New Roman"/>
          <w:sz w:val="22"/>
          <w:szCs w:val="22"/>
        </w:rPr>
        <w:t xml:space="preserve"> and disruption of social order</w:t>
      </w:r>
      <w:r w:rsidR="00241681" w:rsidRPr="00F3361F">
        <w:rPr>
          <w:rFonts w:ascii="Arial" w:hAnsi="Arial" w:cs="Times New Roman"/>
          <w:sz w:val="22"/>
          <w:szCs w:val="22"/>
        </w:rPr>
        <w:t>.</w:t>
      </w:r>
      <w:r w:rsidR="00BF0F3B" w:rsidRPr="00F3361F">
        <w:rPr>
          <w:rFonts w:ascii="Arial" w:hAnsi="Arial" w:cs="Times New Roman"/>
          <w:sz w:val="22"/>
          <w:szCs w:val="22"/>
        </w:rPr>
        <w:t xml:space="preserve"> </w:t>
      </w:r>
      <w:r w:rsidR="007D665B" w:rsidRPr="00F3361F">
        <w:rPr>
          <w:rFonts w:ascii="Arial" w:hAnsi="Arial" w:cs="Times New Roman"/>
          <w:sz w:val="22"/>
          <w:szCs w:val="22"/>
        </w:rPr>
        <w:t>I will engage with these theories in order to identify the central role of communication in mobilization processes.</w:t>
      </w:r>
    </w:p>
    <w:p w14:paraId="5182CE44" w14:textId="77777777" w:rsidR="006E1F0D" w:rsidRPr="00F3361F" w:rsidRDefault="006E1F0D" w:rsidP="00A4365A">
      <w:pPr>
        <w:spacing w:line="360" w:lineRule="auto"/>
        <w:jc w:val="both"/>
        <w:rPr>
          <w:rFonts w:ascii="Arial" w:hAnsi="Arial" w:cs="Times New Roman"/>
          <w:sz w:val="22"/>
          <w:szCs w:val="22"/>
        </w:rPr>
      </w:pPr>
    </w:p>
    <w:p w14:paraId="786DF6F4" w14:textId="583679C8" w:rsidR="0069322F" w:rsidRPr="00F3361F" w:rsidRDefault="00D3094C"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Scholars who have attempted to devise a genealogy of contemporary social movement </w:t>
      </w:r>
      <w:r w:rsidR="0024651C" w:rsidRPr="00F3361F">
        <w:rPr>
          <w:rFonts w:ascii="Arial" w:hAnsi="Arial" w:cs="Times New Roman"/>
          <w:sz w:val="22"/>
          <w:szCs w:val="22"/>
        </w:rPr>
        <w:t xml:space="preserve">theories </w:t>
      </w:r>
      <w:r w:rsidR="009933F1" w:rsidRPr="00F3361F">
        <w:rPr>
          <w:rFonts w:ascii="Arial" w:hAnsi="Arial" w:cs="Times New Roman"/>
          <w:sz w:val="22"/>
          <w:szCs w:val="22"/>
        </w:rPr>
        <w:t xml:space="preserve">usually differentiate between culturalist, </w:t>
      </w:r>
      <w:r w:rsidR="003E472E" w:rsidRPr="00F3361F">
        <w:rPr>
          <w:rFonts w:ascii="Arial" w:hAnsi="Arial" w:cs="Times New Roman"/>
          <w:sz w:val="22"/>
          <w:szCs w:val="22"/>
        </w:rPr>
        <w:t>behaviourist,</w:t>
      </w:r>
      <w:r w:rsidR="009933F1" w:rsidRPr="00F3361F">
        <w:rPr>
          <w:rFonts w:ascii="Arial" w:hAnsi="Arial" w:cs="Times New Roman"/>
          <w:sz w:val="22"/>
          <w:szCs w:val="22"/>
        </w:rPr>
        <w:t xml:space="preserve"> and critical-historic perspectives (see Della Porta and Diani 1999, </w:t>
      </w:r>
      <w:r w:rsidR="003B3BE9" w:rsidRPr="00F3361F">
        <w:rPr>
          <w:rFonts w:ascii="Arial" w:hAnsi="Arial" w:cs="Times New Roman"/>
          <w:sz w:val="22"/>
          <w:szCs w:val="22"/>
        </w:rPr>
        <w:t>Tilly and Tarrow 2006</w:t>
      </w:r>
      <w:r w:rsidR="003E472E" w:rsidRPr="00F3361F">
        <w:rPr>
          <w:rFonts w:ascii="Arial" w:hAnsi="Arial" w:cs="Times New Roman"/>
          <w:sz w:val="22"/>
          <w:szCs w:val="22"/>
        </w:rPr>
        <w:t>,</w:t>
      </w:r>
      <w:r w:rsidR="009933F1" w:rsidRPr="00F3361F">
        <w:rPr>
          <w:rFonts w:ascii="Arial" w:hAnsi="Arial" w:cs="Times New Roman"/>
          <w:sz w:val="22"/>
          <w:szCs w:val="22"/>
        </w:rPr>
        <w:t xml:space="preserve"> and Gohn 2008). </w:t>
      </w:r>
      <w:r w:rsidR="001523CF" w:rsidRPr="00F3361F">
        <w:rPr>
          <w:rFonts w:ascii="Arial" w:hAnsi="Arial" w:cs="Times New Roman"/>
          <w:sz w:val="22"/>
          <w:szCs w:val="22"/>
        </w:rPr>
        <w:t xml:space="preserve">These perspectives focus on different dimensions of collective action and are not always mutually exclusive. In general lines, the </w:t>
      </w:r>
      <w:r w:rsidR="00B85E9B" w:rsidRPr="00F3361F">
        <w:rPr>
          <w:rFonts w:ascii="Arial" w:hAnsi="Arial" w:cs="Times New Roman"/>
          <w:sz w:val="22"/>
          <w:szCs w:val="22"/>
        </w:rPr>
        <w:t>behavio</w:t>
      </w:r>
      <w:r w:rsidR="000656FE" w:rsidRPr="00F3361F">
        <w:rPr>
          <w:rFonts w:ascii="Arial" w:hAnsi="Arial" w:cs="Times New Roman"/>
          <w:sz w:val="22"/>
          <w:szCs w:val="22"/>
        </w:rPr>
        <w:t>u</w:t>
      </w:r>
      <w:r w:rsidR="00B85E9B" w:rsidRPr="00F3361F">
        <w:rPr>
          <w:rFonts w:ascii="Arial" w:hAnsi="Arial" w:cs="Times New Roman"/>
          <w:sz w:val="22"/>
          <w:szCs w:val="22"/>
        </w:rPr>
        <w:t>r</w:t>
      </w:r>
      <w:r w:rsidR="001523CF" w:rsidRPr="00F3361F">
        <w:rPr>
          <w:rFonts w:ascii="Arial" w:hAnsi="Arial" w:cs="Times New Roman"/>
          <w:sz w:val="22"/>
          <w:szCs w:val="22"/>
        </w:rPr>
        <w:t>ist or instrumentalist</w:t>
      </w:r>
      <w:r w:rsidR="00BE67A5" w:rsidRPr="00F3361F">
        <w:rPr>
          <w:rFonts w:ascii="Arial" w:hAnsi="Arial" w:cs="Times New Roman"/>
          <w:sz w:val="22"/>
          <w:szCs w:val="22"/>
        </w:rPr>
        <w:t xml:space="preserve"> </w:t>
      </w:r>
      <w:r w:rsidR="001523CF" w:rsidRPr="00F3361F">
        <w:rPr>
          <w:rFonts w:ascii="Arial" w:hAnsi="Arial" w:cs="Times New Roman"/>
          <w:sz w:val="22"/>
          <w:szCs w:val="22"/>
        </w:rPr>
        <w:t>approach analyses social movement</w:t>
      </w:r>
      <w:r w:rsidR="00977BCA" w:rsidRPr="00F3361F">
        <w:rPr>
          <w:rFonts w:ascii="Arial" w:hAnsi="Arial" w:cs="Times New Roman"/>
          <w:sz w:val="22"/>
          <w:szCs w:val="22"/>
        </w:rPr>
        <w:t>s</w:t>
      </w:r>
      <w:r w:rsidR="001523CF" w:rsidRPr="00F3361F">
        <w:rPr>
          <w:rFonts w:ascii="Arial" w:hAnsi="Arial" w:cs="Times New Roman"/>
          <w:sz w:val="22"/>
          <w:szCs w:val="22"/>
        </w:rPr>
        <w:t xml:space="preserve"> at the structural level of the relations between different</w:t>
      </w:r>
      <w:r w:rsidR="00977BCA" w:rsidRPr="00F3361F">
        <w:rPr>
          <w:rFonts w:ascii="Arial" w:hAnsi="Arial" w:cs="Times New Roman"/>
          <w:sz w:val="22"/>
          <w:szCs w:val="22"/>
        </w:rPr>
        <w:t xml:space="preserve"> social</w:t>
      </w:r>
      <w:r w:rsidR="001523CF" w:rsidRPr="00F3361F">
        <w:rPr>
          <w:rFonts w:ascii="Arial" w:hAnsi="Arial" w:cs="Times New Roman"/>
          <w:sz w:val="22"/>
          <w:szCs w:val="22"/>
        </w:rPr>
        <w:t xml:space="preserve"> actors. According to this</w:t>
      </w:r>
      <w:r w:rsidR="00D44CC0" w:rsidRPr="00F3361F">
        <w:rPr>
          <w:rFonts w:ascii="Arial" w:hAnsi="Arial" w:cs="Times New Roman"/>
          <w:sz w:val="22"/>
          <w:szCs w:val="22"/>
        </w:rPr>
        <w:t xml:space="preserve"> perspective, collective mobiliz</w:t>
      </w:r>
      <w:r w:rsidR="001523CF" w:rsidRPr="00F3361F">
        <w:rPr>
          <w:rFonts w:ascii="Arial" w:hAnsi="Arial" w:cs="Times New Roman"/>
          <w:sz w:val="22"/>
          <w:szCs w:val="22"/>
        </w:rPr>
        <w:t xml:space="preserve">ation </w:t>
      </w:r>
      <w:r w:rsidR="001D2131" w:rsidRPr="00F3361F">
        <w:rPr>
          <w:rFonts w:ascii="Arial" w:hAnsi="Arial" w:cs="Times New Roman"/>
          <w:sz w:val="22"/>
          <w:szCs w:val="22"/>
        </w:rPr>
        <w:t xml:space="preserve">is a result </w:t>
      </w:r>
      <w:r w:rsidR="00977BCA" w:rsidRPr="00F3361F">
        <w:rPr>
          <w:rFonts w:ascii="Arial" w:hAnsi="Arial" w:cs="Times New Roman"/>
          <w:sz w:val="22"/>
          <w:szCs w:val="22"/>
        </w:rPr>
        <w:t xml:space="preserve">of </w:t>
      </w:r>
      <w:r w:rsidR="001D2131" w:rsidRPr="00F3361F">
        <w:rPr>
          <w:rFonts w:ascii="Arial" w:hAnsi="Arial" w:cs="Times New Roman"/>
          <w:sz w:val="22"/>
          <w:szCs w:val="22"/>
        </w:rPr>
        <w:t xml:space="preserve">structural opportunity on one side and strategic action on the other. </w:t>
      </w:r>
      <w:r w:rsidR="007138B8" w:rsidRPr="00F3361F">
        <w:rPr>
          <w:rFonts w:ascii="Arial" w:hAnsi="Arial" w:cs="Times New Roman"/>
          <w:sz w:val="22"/>
          <w:szCs w:val="22"/>
        </w:rPr>
        <w:t>In this perspective, ther</w:t>
      </w:r>
      <w:r w:rsidR="003B3BE9" w:rsidRPr="00F3361F">
        <w:rPr>
          <w:rFonts w:ascii="Arial" w:hAnsi="Arial" w:cs="Times New Roman"/>
          <w:sz w:val="22"/>
          <w:szCs w:val="22"/>
        </w:rPr>
        <w:t>e is a tendency to explain</w:t>
      </w:r>
      <w:r w:rsidR="007138B8" w:rsidRPr="00F3361F">
        <w:rPr>
          <w:rFonts w:ascii="Arial" w:hAnsi="Arial" w:cs="Times New Roman"/>
          <w:sz w:val="22"/>
          <w:szCs w:val="22"/>
        </w:rPr>
        <w:t xml:space="preserve"> collective action in terms o</w:t>
      </w:r>
      <w:r w:rsidR="003E472E" w:rsidRPr="00F3361F">
        <w:rPr>
          <w:rFonts w:ascii="Arial" w:hAnsi="Arial" w:cs="Times New Roman"/>
          <w:sz w:val="22"/>
          <w:szCs w:val="22"/>
        </w:rPr>
        <w:t>f strategy, in the sense that a social movement</w:t>
      </w:r>
      <w:r w:rsidR="007138B8" w:rsidRPr="00F3361F">
        <w:rPr>
          <w:rFonts w:ascii="Arial" w:hAnsi="Arial" w:cs="Times New Roman"/>
          <w:sz w:val="22"/>
          <w:szCs w:val="22"/>
        </w:rPr>
        <w:t xml:space="preserve"> </w:t>
      </w:r>
      <w:r w:rsidR="00977BCA" w:rsidRPr="00F3361F">
        <w:rPr>
          <w:rFonts w:ascii="Arial" w:hAnsi="Arial" w:cs="Times New Roman"/>
          <w:sz w:val="22"/>
          <w:szCs w:val="22"/>
        </w:rPr>
        <w:t xml:space="preserve">is </w:t>
      </w:r>
      <w:r w:rsidR="007138B8" w:rsidRPr="00F3361F">
        <w:rPr>
          <w:rFonts w:ascii="Arial" w:hAnsi="Arial" w:cs="Times New Roman"/>
          <w:sz w:val="22"/>
          <w:szCs w:val="22"/>
        </w:rPr>
        <w:t>composed of strategically planned tactics through which rational individual</w:t>
      </w:r>
      <w:r w:rsidR="00977BCA" w:rsidRPr="00F3361F">
        <w:rPr>
          <w:rFonts w:ascii="Arial" w:hAnsi="Arial" w:cs="Times New Roman"/>
          <w:sz w:val="22"/>
          <w:szCs w:val="22"/>
        </w:rPr>
        <w:t>s</w:t>
      </w:r>
      <w:r w:rsidR="0069322F" w:rsidRPr="00F3361F">
        <w:rPr>
          <w:rFonts w:ascii="Arial" w:hAnsi="Arial" w:cs="Times New Roman"/>
          <w:sz w:val="22"/>
          <w:szCs w:val="22"/>
        </w:rPr>
        <w:t xml:space="preserve"> form groups in order to</w:t>
      </w:r>
      <w:r w:rsidR="007138B8" w:rsidRPr="00F3361F">
        <w:rPr>
          <w:rFonts w:ascii="Arial" w:hAnsi="Arial" w:cs="Times New Roman"/>
          <w:sz w:val="22"/>
          <w:szCs w:val="22"/>
        </w:rPr>
        <w:t xml:space="preserve"> advance their claims. The formation of social movements</w:t>
      </w:r>
      <w:r w:rsidR="008B128F" w:rsidRPr="00F3361F">
        <w:rPr>
          <w:rFonts w:ascii="Arial" w:hAnsi="Arial" w:cs="Times New Roman"/>
          <w:sz w:val="22"/>
          <w:szCs w:val="22"/>
        </w:rPr>
        <w:t xml:space="preserve"> is a consequence of opportunities and conditions structured </w:t>
      </w:r>
      <w:r w:rsidR="00BB18C4" w:rsidRPr="00F3361F">
        <w:rPr>
          <w:rFonts w:ascii="Arial" w:hAnsi="Arial" w:cs="Times New Roman"/>
          <w:sz w:val="22"/>
          <w:szCs w:val="22"/>
        </w:rPr>
        <w:t>at the socio-political level</w:t>
      </w:r>
      <w:r w:rsidR="008B128F" w:rsidRPr="00F3361F">
        <w:rPr>
          <w:rFonts w:ascii="Arial" w:hAnsi="Arial" w:cs="Times New Roman"/>
          <w:sz w:val="22"/>
          <w:szCs w:val="22"/>
        </w:rPr>
        <w:t>.</w:t>
      </w:r>
      <w:r w:rsidR="002F5D4B" w:rsidRPr="00F3361F">
        <w:rPr>
          <w:rFonts w:ascii="Arial" w:hAnsi="Arial" w:cs="Times New Roman"/>
          <w:sz w:val="22"/>
          <w:szCs w:val="22"/>
        </w:rPr>
        <w:t xml:space="preserve"> Acc</w:t>
      </w:r>
      <w:r w:rsidR="00D44CC0" w:rsidRPr="00F3361F">
        <w:rPr>
          <w:rFonts w:ascii="Arial" w:hAnsi="Arial" w:cs="Times New Roman"/>
          <w:sz w:val="22"/>
          <w:szCs w:val="22"/>
        </w:rPr>
        <w:t xml:space="preserve">ordingly, </w:t>
      </w:r>
      <w:r w:rsidR="002F5D4B" w:rsidRPr="00F3361F">
        <w:rPr>
          <w:rFonts w:ascii="Arial" w:hAnsi="Arial" w:cs="Times New Roman"/>
          <w:sz w:val="22"/>
          <w:szCs w:val="22"/>
        </w:rPr>
        <w:t>Tarrow understand</w:t>
      </w:r>
      <w:r w:rsidR="00977BCA" w:rsidRPr="00F3361F">
        <w:rPr>
          <w:rFonts w:ascii="Arial" w:hAnsi="Arial" w:cs="Times New Roman"/>
          <w:sz w:val="22"/>
          <w:szCs w:val="22"/>
        </w:rPr>
        <w:t>s</w:t>
      </w:r>
      <w:r w:rsidR="002F5D4B" w:rsidRPr="00F3361F">
        <w:rPr>
          <w:rFonts w:ascii="Arial" w:hAnsi="Arial" w:cs="Times New Roman"/>
          <w:sz w:val="22"/>
          <w:szCs w:val="22"/>
        </w:rPr>
        <w:t xml:space="preserve"> social movements as “collective challenges, based on common purposes and social solidarities”</w:t>
      </w:r>
      <w:r w:rsidR="00366108" w:rsidRPr="00F3361F">
        <w:rPr>
          <w:rFonts w:ascii="Arial" w:hAnsi="Arial" w:cs="Times New Roman"/>
          <w:sz w:val="22"/>
          <w:szCs w:val="22"/>
        </w:rPr>
        <w:t xml:space="preserve"> (1998a: 4)</w:t>
      </w:r>
      <w:r w:rsidR="002F5D4B" w:rsidRPr="00F3361F">
        <w:rPr>
          <w:rFonts w:ascii="Arial" w:hAnsi="Arial" w:cs="Times New Roman"/>
          <w:sz w:val="22"/>
          <w:szCs w:val="22"/>
        </w:rPr>
        <w:t xml:space="preserve">. </w:t>
      </w:r>
      <w:r w:rsidR="00BE67A5" w:rsidRPr="00F3361F">
        <w:rPr>
          <w:rFonts w:ascii="Arial" w:hAnsi="Arial" w:cs="Times New Roman"/>
          <w:sz w:val="22"/>
          <w:szCs w:val="22"/>
        </w:rPr>
        <w:t xml:space="preserve"> </w:t>
      </w:r>
    </w:p>
    <w:p w14:paraId="1F65BC13" w14:textId="77777777" w:rsidR="0069322F" w:rsidRPr="00F3361F" w:rsidRDefault="0069322F" w:rsidP="00A4365A">
      <w:pPr>
        <w:spacing w:line="360" w:lineRule="auto"/>
        <w:jc w:val="both"/>
        <w:rPr>
          <w:rFonts w:ascii="Arial" w:hAnsi="Arial" w:cs="Times New Roman"/>
          <w:sz w:val="22"/>
          <w:szCs w:val="22"/>
        </w:rPr>
      </w:pPr>
    </w:p>
    <w:p w14:paraId="73580CA1" w14:textId="20EFFBEE" w:rsidR="00BE67A5" w:rsidRPr="00F3361F" w:rsidRDefault="0069322F"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What </w:t>
      </w:r>
      <w:r w:rsidR="007D665B" w:rsidRPr="00F3361F">
        <w:rPr>
          <w:rFonts w:ascii="Arial" w:hAnsi="Arial" w:cs="Times New Roman"/>
          <w:sz w:val="22"/>
          <w:szCs w:val="22"/>
        </w:rPr>
        <w:t xml:space="preserve">many scholars in the istrumentalist approach ignore is that the construction </w:t>
      </w:r>
      <w:r w:rsidR="00BD0B92" w:rsidRPr="00F3361F">
        <w:rPr>
          <w:rFonts w:ascii="Arial" w:hAnsi="Arial" w:cs="Times New Roman"/>
          <w:sz w:val="22"/>
          <w:szCs w:val="22"/>
        </w:rPr>
        <w:t>of collective</w:t>
      </w:r>
      <w:r w:rsidR="007D665B" w:rsidRPr="00F3361F">
        <w:rPr>
          <w:rFonts w:ascii="Arial" w:hAnsi="Arial" w:cs="Times New Roman"/>
          <w:sz w:val="22"/>
          <w:szCs w:val="22"/>
        </w:rPr>
        <w:t xml:space="preserve"> challenges and the mutual understanding that is necessary to the acceptance of common purposes and </w:t>
      </w:r>
      <w:r w:rsidRPr="00F3361F">
        <w:rPr>
          <w:rFonts w:ascii="Arial" w:hAnsi="Arial" w:cs="Times New Roman"/>
          <w:sz w:val="22"/>
          <w:szCs w:val="22"/>
        </w:rPr>
        <w:t xml:space="preserve">to </w:t>
      </w:r>
      <w:r w:rsidR="00C42931" w:rsidRPr="00F3361F">
        <w:rPr>
          <w:rFonts w:ascii="Arial" w:hAnsi="Arial" w:cs="Times New Roman"/>
          <w:sz w:val="22"/>
          <w:szCs w:val="22"/>
        </w:rPr>
        <w:t>the maintena</w:t>
      </w:r>
      <w:r w:rsidR="007D665B" w:rsidRPr="00F3361F">
        <w:rPr>
          <w:rFonts w:ascii="Arial" w:hAnsi="Arial" w:cs="Times New Roman"/>
          <w:sz w:val="22"/>
          <w:szCs w:val="22"/>
        </w:rPr>
        <w:t>nce of social solidarities is impossible without com</w:t>
      </w:r>
      <w:r w:rsidR="00C42931" w:rsidRPr="00F3361F">
        <w:rPr>
          <w:rFonts w:ascii="Arial" w:hAnsi="Arial" w:cs="Times New Roman"/>
          <w:sz w:val="22"/>
          <w:szCs w:val="22"/>
        </w:rPr>
        <w:t>m</w:t>
      </w:r>
      <w:r w:rsidR="007D665B" w:rsidRPr="00F3361F">
        <w:rPr>
          <w:rFonts w:ascii="Arial" w:hAnsi="Arial" w:cs="Times New Roman"/>
          <w:sz w:val="22"/>
          <w:szCs w:val="22"/>
        </w:rPr>
        <w:t xml:space="preserve">unication, </w:t>
      </w:r>
      <w:r w:rsidR="00BD0B92">
        <w:rPr>
          <w:rFonts w:ascii="Arial" w:hAnsi="Arial" w:cs="Times New Roman"/>
          <w:sz w:val="22"/>
          <w:szCs w:val="22"/>
        </w:rPr>
        <w:t xml:space="preserve">whether </w:t>
      </w:r>
      <w:r w:rsidR="007D665B" w:rsidRPr="00F3361F">
        <w:rPr>
          <w:rFonts w:ascii="Arial" w:hAnsi="Arial" w:cs="Times New Roman"/>
          <w:sz w:val="22"/>
          <w:szCs w:val="22"/>
        </w:rPr>
        <w:t xml:space="preserve">mediated or unmediated. </w:t>
      </w:r>
      <w:r w:rsidR="006E7108" w:rsidRPr="00F3361F">
        <w:rPr>
          <w:rFonts w:ascii="Arial" w:hAnsi="Arial" w:cs="Times New Roman"/>
          <w:sz w:val="22"/>
          <w:szCs w:val="22"/>
        </w:rPr>
        <w:t>Within the instrumentalist approach, Charles Tilly (2006) has paid some attention to commmunicative processes when he analysed and discussed</w:t>
      </w:r>
      <w:r w:rsidRPr="00F3361F">
        <w:rPr>
          <w:rFonts w:ascii="Arial" w:hAnsi="Arial" w:cs="Times New Roman"/>
          <w:sz w:val="22"/>
          <w:szCs w:val="22"/>
        </w:rPr>
        <w:t xml:space="preserve"> </w:t>
      </w:r>
      <w:r w:rsidR="00ED5994">
        <w:rPr>
          <w:rFonts w:ascii="Arial" w:hAnsi="Arial" w:cs="Times New Roman"/>
          <w:sz w:val="22"/>
          <w:szCs w:val="22"/>
        </w:rPr>
        <w:t>the so-</w:t>
      </w:r>
      <w:r w:rsidRPr="00F3361F">
        <w:rPr>
          <w:rFonts w:ascii="Arial" w:hAnsi="Arial" w:cs="Times New Roman"/>
          <w:sz w:val="22"/>
          <w:szCs w:val="22"/>
        </w:rPr>
        <w:t>called repertoires of contention</w:t>
      </w:r>
      <w:r w:rsidR="006E7108" w:rsidRPr="00F3361F">
        <w:rPr>
          <w:rFonts w:ascii="Arial" w:hAnsi="Arial" w:cs="Times New Roman"/>
          <w:sz w:val="22"/>
          <w:szCs w:val="22"/>
        </w:rPr>
        <w:t xml:space="preserve">, which are responsive to socio-political situations and </w:t>
      </w:r>
      <w:r w:rsidR="00CB551B" w:rsidRPr="00F3361F">
        <w:rPr>
          <w:rFonts w:ascii="Arial" w:hAnsi="Arial" w:cs="Times New Roman"/>
          <w:sz w:val="22"/>
          <w:szCs w:val="22"/>
        </w:rPr>
        <w:t>shape mobilization</w:t>
      </w:r>
      <w:r w:rsidR="00B40F6B" w:rsidRPr="00F3361F">
        <w:rPr>
          <w:rFonts w:ascii="Arial" w:hAnsi="Arial" w:cs="Times New Roman"/>
          <w:sz w:val="22"/>
          <w:szCs w:val="22"/>
        </w:rPr>
        <w:t>. Repertoires of contention can also be seen as communicative processes. Public meetings, petitions, demonstrations, and press-statements aim to communicate within and outside social movements.</w:t>
      </w:r>
      <w:r w:rsidR="00EA1958" w:rsidRPr="00F3361F">
        <w:rPr>
          <w:rFonts w:ascii="Arial" w:hAnsi="Arial" w:cs="Times New Roman"/>
          <w:sz w:val="22"/>
          <w:szCs w:val="22"/>
        </w:rPr>
        <w:t xml:space="preserve"> More than just transmitting and broadcasting information, these repertoires constitute processes enacted by mobilized subjects.</w:t>
      </w:r>
      <w:r w:rsidR="00B40F6B" w:rsidRPr="00F3361F">
        <w:rPr>
          <w:rFonts w:ascii="Arial" w:hAnsi="Arial" w:cs="Times New Roman"/>
          <w:sz w:val="22"/>
          <w:szCs w:val="22"/>
        </w:rPr>
        <w:t xml:space="preserve"> Different media technologies can </w:t>
      </w:r>
      <w:r w:rsidR="00EA1958" w:rsidRPr="00F3361F">
        <w:rPr>
          <w:rFonts w:ascii="Arial" w:hAnsi="Arial" w:cs="Times New Roman"/>
          <w:sz w:val="22"/>
          <w:szCs w:val="22"/>
        </w:rPr>
        <w:t xml:space="preserve">undoubtedly </w:t>
      </w:r>
      <w:r w:rsidR="00B40F6B" w:rsidRPr="00F3361F">
        <w:rPr>
          <w:rFonts w:ascii="Arial" w:hAnsi="Arial" w:cs="Times New Roman"/>
          <w:sz w:val="22"/>
          <w:szCs w:val="22"/>
        </w:rPr>
        <w:t xml:space="preserve">modify the dynamics of these repertoires, but they are in essence </w:t>
      </w:r>
      <w:r w:rsidR="00940B8C" w:rsidRPr="00F3361F">
        <w:rPr>
          <w:rFonts w:ascii="Arial" w:hAnsi="Arial" w:cs="Times New Roman"/>
          <w:sz w:val="22"/>
          <w:szCs w:val="22"/>
        </w:rPr>
        <w:t>communicative processes</w:t>
      </w:r>
      <w:r w:rsidR="00EA1958" w:rsidRPr="00F3361F">
        <w:rPr>
          <w:rFonts w:ascii="Arial" w:hAnsi="Arial" w:cs="Times New Roman"/>
          <w:sz w:val="22"/>
          <w:szCs w:val="22"/>
        </w:rPr>
        <w:t xml:space="preserve"> that emerge within social movements </w:t>
      </w:r>
      <w:r w:rsidR="00541C6B" w:rsidRPr="00F3361F">
        <w:rPr>
          <w:rFonts w:ascii="Arial" w:hAnsi="Arial" w:cs="Times New Roman"/>
          <w:sz w:val="22"/>
          <w:szCs w:val="22"/>
        </w:rPr>
        <w:t>in order to maintain a mobilized membership</w:t>
      </w:r>
      <w:r w:rsidR="00ED5994">
        <w:rPr>
          <w:rFonts w:ascii="Arial" w:hAnsi="Arial" w:cs="Times New Roman"/>
          <w:sz w:val="22"/>
          <w:szCs w:val="22"/>
        </w:rPr>
        <w:t>,</w:t>
      </w:r>
      <w:r w:rsidR="00541C6B" w:rsidRPr="00F3361F">
        <w:rPr>
          <w:rFonts w:ascii="Arial" w:hAnsi="Arial" w:cs="Times New Roman"/>
          <w:sz w:val="22"/>
          <w:szCs w:val="22"/>
        </w:rPr>
        <w:t xml:space="preserve"> and </w:t>
      </w:r>
      <w:r w:rsidR="00ED5994">
        <w:rPr>
          <w:rFonts w:ascii="Arial" w:hAnsi="Arial" w:cs="Times New Roman"/>
          <w:sz w:val="22"/>
          <w:szCs w:val="22"/>
        </w:rPr>
        <w:t xml:space="preserve">to </w:t>
      </w:r>
      <w:r w:rsidR="00541C6B" w:rsidRPr="00F3361F">
        <w:rPr>
          <w:rFonts w:ascii="Arial" w:hAnsi="Arial" w:cs="Times New Roman"/>
          <w:sz w:val="22"/>
          <w:szCs w:val="22"/>
        </w:rPr>
        <w:t>create opportunities for dialogue with different sectors of society.</w:t>
      </w:r>
    </w:p>
    <w:p w14:paraId="107A8CED" w14:textId="77777777" w:rsidR="00CB551B" w:rsidRPr="00F3361F" w:rsidRDefault="00CB551B" w:rsidP="00A4365A">
      <w:pPr>
        <w:spacing w:line="360" w:lineRule="auto"/>
        <w:jc w:val="both"/>
        <w:rPr>
          <w:rFonts w:ascii="Arial" w:hAnsi="Arial" w:cs="Times New Roman"/>
          <w:sz w:val="22"/>
          <w:szCs w:val="22"/>
        </w:rPr>
      </w:pPr>
    </w:p>
    <w:p w14:paraId="72C8080B" w14:textId="1C609654" w:rsidR="00842965" w:rsidRPr="00F3361F" w:rsidRDefault="009B7ACF"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At the same time that </w:t>
      </w:r>
      <w:r w:rsidR="00AD0BA2" w:rsidRPr="00F3361F">
        <w:rPr>
          <w:rFonts w:ascii="Arial" w:hAnsi="Arial" w:cs="Times New Roman"/>
          <w:sz w:val="22"/>
          <w:szCs w:val="22"/>
        </w:rPr>
        <w:t>the labour and student movement</w:t>
      </w:r>
      <w:r w:rsidR="00CB551B" w:rsidRPr="00F3361F">
        <w:rPr>
          <w:rFonts w:ascii="Arial" w:hAnsi="Arial" w:cs="Times New Roman"/>
          <w:sz w:val="22"/>
          <w:szCs w:val="22"/>
        </w:rPr>
        <w:t>s</w:t>
      </w:r>
      <w:r w:rsidR="00AD0BA2" w:rsidRPr="00F3361F">
        <w:rPr>
          <w:rFonts w:ascii="Arial" w:hAnsi="Arial" w:cs="Times New Roman"/>
          <w:sz w:val="22"/>
          <w:szCs w:val="22"/>
        </w:rPr>
        <w:t xml:space="preserve"> served as objects of analysis for many scholars, different kinds of social conflict that gave rise to social movements in Europe became objects of research within the European context. </w:t>
      </w:r>
      <w:r w:rsidR="003528B9" w:rsidRPr="00F3361F">
        <w:rPr>
          <w:rFonts w:ascii="Arial" w:hAnsi="Arial" w:cs="Times New Roman"/>
          <w:sz w:val="22"/>
          <w:szCs w:val="22"/>
        </w:rPr>
        <w:t xml:space="preserve">Much of the theoretical apparatus that informs research in social movements today owes credit to European scholarship developed during the 1960s </w:t>
      </w:r>
      <w:r w:rsidR="00C57A92" w:rsidRPr="00F3361F">
        <w:rPr>
          <w:rFonts w:ascii="Arial" w:hAnsi="Arial" w:cs="Times New Roman"/>
          <w:sz w:val="22"/>
          <w:szCs w:val="22"/>
        </w:rPr>
        <w:t>and 19</w:t>
      </w:r>
      <w:r w:rsidR="003528B9" w:rsidRPr="00F3361F">
        <w:rPr>
          <w:rFonts w:ascii="Arial" w:hAnsi="Arial" w:cs="Times New Roman"/>
          <w:sz w:val="22"/>
          <w:szCs w:val="22"/>
        </w:rPr>
        <w:t>70s</w:t>
      </w:r>
      <w:r w:rsidR="00CB551B" w:rsidRPr="00F3361F">
        <w:rPr>
          <w:rFonts w:ascii="Arial" w:hAnsi="Arial" w:cs="Times New Roman"/>
          <w:sz w:val="22"/>
          <w:szCs w:val="22"/>
        </w:rPr>
        <w:t xml:space="preserve">, from which </w:t>
      </w:r>
      <w:r w:rsidR="003528B9" w:rsidRPr="00F3361F">
        <w:rPr>
          <w:rFonts w:ascii="Arial" w:hAnsi="Arial" w:cs="Times New Roman"/>
          <w:sz w:val="22"/>
          <w:szCs w:val="22"/>
        </w:rPr>
        <w:t xml:space="preserve">two </w:t>
      </w:r>
      <w:r w:rsidR="00CB551B" w:rsidRPr="00F3361F">
        <w:rPr>
          <w:rFonts w:ascii="Arial" w:hAnsi="Arial" w:cs="Times New Roman"/>
          <w:sz w:val="22"/>
          <w:szCs w:val="22"/>
        </w:rPr>
        <w:t xml:space="preserve">main </w:t>
      </w:r>
      <w:r w:rsidR="003528B9" w:rsidRPr="00F3361F">
        <w:rPr>
          <w:rFonts w:ascii="Arial" w:hAnsi="Arial" w:cs="Times New Roman"/>
          <w:sz w:val="22"/>
          <w:szCs w:val="22"/>
        </w:rPr>
        <w:t>approaches can be</w:t>
      </w:r>
      <w:r w:rsidR="00CB551B" w:rsidRPr="00F3361F">
        <w:rPr>
          <w:rFonts w:ascii="Arial" w:hAnsi="Arial" w:cs="Times New Roman"/>
          <w:sz w:val="22"/>
          <w:szCs w:val="22"/>
        </w:rPr>
        <w:t xml:space="preserve"> identified: a critical</w:t>
      </w:r>
      <w:r w:rsidR="003528B9" w:rsidRPr="00F3361F">
        <w:rPr>
          <w:rFonts w:ascii="Arial" w:hAnsi="Arial" w:cs="Times New Roman"/>
          <w:sz w:val="22"/>
          <w:szCs w:val="22"/>
        </w:rPr>
        <w:t xml:space="preserve">, informed by Marxist theories and </w:t>
      </w:r>
      <w:r w:rsidR="00CB551B" w:rsidRPr="00F3361F">
        <w:rPr>
          <w:rFonts w:ascii="Arial" w:hAnsi="Arial" w:cs="Times New Roman"/>
          <w:sz w:val="22"/>
          <w:szCs w:val="22"/>
        </w:rPr>
        <w:t>a culturalist approach</w:t>
      </w:r>
      <w:r w:rsidR="00383D92" w:rsidRPr="00F3361F">
        <w:rPr>
          <w:rFonts w:ascii="Arial" w:hAnsi="Arial" w:cs="Times New Roman"/>
          <w:sz w:val="22"/>
          <w:szCs w:val="22"/>
        </w:rPr>
        <w:t xml:space="preserve">. </w:t>
      </w:r>
      <w:r w:rsidR="00F95ED5" w:rsidRPr="00F3361F">
        <w:rPr>
          <w:rFonts w:ascii="Arial" w:hAnsi="Arial" w:cs="Times New Roman"/>
          <w:sz w:val="22"/>
          <w:szCs w:val="22"/>
        </w:rPr>
        <w:t xml:space="preserve"> It is possible to say that such perspectives developed analytical aspects that were left untouched in instrumentalist theories of social movements. </w:t>
      </w:r>
      <w:r w:rsidR="0000205D" w:rsidRPr="00F3361F">
        <w:rPr>
          <w:rFonts w:ascii="Arial" w:hAnsi="Arial" w:cs="Times New Roman"/>
          <w:sz w:val="22"/>
          <w:szCs w:val="22"/>
        </w:rPr>
        <w:t>They analys</w:t>
      </w:r>
      <w:r w:rsidR="006100FF" w:rsidRPr="00F3361F">
        <w:rPr>
          <w:rFonts w:ascii="Arial" w:hAnsi="Arial" w:cs="Times New Roman"/>
          <w:sz w:val="22"/>
          <w:szCs w:val="22"/>
        </w:rPr>
        <w:t>ed social movements as historical subjects whose formation rested on the contradi</w:t>
      </w:r>
      <w:r w:rsidR="0000205D" w:rsidRPr="00F3361F">
        <w:rPr>
          <w:rFonts w:ascii="Arial" w:hAnsi="Arial" w:cs="Times New Roman"/>
          <w:sz w:val="22"/>
          <w:szCs w:val="22"/>
        </w:rPr>
        <w:t>cti</w:t>
      </w:r>
      <w:r w:rsidR="00541C6B" w:rsidRPr="00F3361F">
        <w:rPr>
          <w:rFonts w:ascii="Arial" w:hAnsi="Arial" w:cs="Times New Roman"/>
          <w:sz w:val="22"/>
          <w:szCs w:val="22"/>
        </w:rPr>
        <w:t>ons of capitalism and that</w:t>
      </w:r>
      <w:r w:rsidR="00ED5994">
        <w:rPr>
          <w:rFonts w:ascii="Arial" w:hAnsi="Arial" w:cs="Times New Roman"/>
          <w:sz w:val="22"/>
          <w:szCs w:val="22"/>
        </w:rPr>
        <w:t>,</w:t>
      </w:r>
      <w:r w:rsidR="00541C6B" w:rsidRPr="00F3361F">
        <w:rPr>
          <w:rFonts w:ascii="Arial" w:hAnsi="Arial" w:cs="Times New Roman"/>
          <w:sz w:val="22"/>
          <w:szCs w:val="22"/>
        </w:rPr>
        <w:t xml:space="preserve"> in turn</w:t>
      </w:r>
      <w:r w:rsidR="00ED5994">
        <w:rPr>
          <w:rFonts w:ascii="Arial" w:hAnsi="Arial" w:cs="Times New Roman"/>
          <w:sz w:val="22"/>
          <w:szCs w:val="22"/>
        </w:rPr>
        <w:t>, ga</w:t>
      </w:r>
      <w:r w:rsidR="00541C6B" w:rsidRPr="00F3361F">
        <w:rPr>
          <w:rFonts w:ascii="Arial" w:hAnsi="Arial" w:cs="Times New Roman"/>
          <w:sz w:val="22"/>
          <w:szCs w:val="22"/>
        </w:rPr>
        <w:t xml:space="preserve">ve rise to </w:t>
      </w:r>
      <w:r w:rsidR="0000205D" w:rsidRPr="00F3361F">
        <w:rPr>
          <w:rFonts w:ascii="Arial" w:hAnsi="Arial" w:cs="Times New Roman"/>
          <w:sz w:val="22"/>
          <w:szCs w:val="22"/>
        </w:rPr>
        <w:t xml:space="preserve">class-consciousness. </w:t>
      </w:r>
      <w:r w:rsidR="004A3D8C" w:rsidRPr="00F3361F">
        <w:rPr>
          <w:rFonts w:ascii="Arial" w:hAnsi="Arial" w:cs="Times New Roman"/>
          <w:sz w:val="22"/>
          <w:szCs w:val="22"/>
        </w:rPr>
        <w:t>The</w:t>
      </w:r>
      <w:r w:rsidR="00ED5994">
        <w:rPr>
          <w:rFonts w:ascii="Arial" w:hAnsi="Arial" w:cs="Times New Roman"/>
          <w:sz w:val="22"/>
          <w:szCs w:val="22"/>
        </w:rPr>
        <w:t xml:space="preserve">se approaches </w:t>
      </w:r>
      <w:r w:rsidR="004A3D8C" w:rsidRPr="00F3361F">
        <w:rPr>
          <w:rFonts w:ascii="Arial" w:hAnsi="Arial" w:cs="Times New Roman"/>
          <w:sz w:val="22"/>
          <w:szCs w:val="22"/>
        </w:rPr>
        <w:t>also</w:t>
      </w:r>
      <w:r w:rsidR="00ED5994">
        <w:rPr>
          <w:rFonts w:ascii="Arial" w:hAnsi="Arial" w:cs="Times New Roman"/>
          <w:sz w:val="22"/>
          <w:szCs w:val="22"/>
        </w:rPr>
        <w:t xml:space="preserve"> had </w:t>
      </w:r>
      <w:r w:rsidR="004A3D8C" w:rsidRPr="00F3361F">
        <w:rPr>
          <w:rFonts w:ascii="Arial" w:hAnsi="Arial" w:cs="Times New Roman"/>
          <w:sz w:val="22"/>
          <w:szCs w:val="22"/>
        </w:rPr>
        <w:t xml:space="preserve">a more complex view of the interplay between individual and collective, analysing </w:t>
      </w:r>
      <w:r w:rsidR="00F46535" w:rsidRPr="00F3361F">
        <w:rPr>
          <w:rFonts w:ascii="Arial" w:hAnsi="Arial" w:cs="Times New Roman"/>
          <w:sz w:val="22"/>
          <w:szCs w:val="22"/>
        </w:rPr>
        <w:t>the ways in which individual identities become objects of collective bargain.</w:t>
      </w:r>
      <w:r w:rsidR="00842965" w:rsidRPr="00F3361F">
        <w:rPr>
          <w:rFonts w:ascii="Arial" w:hAnsi="Arial" w:cs="Times New Roman"/>
          <w:sz w:val="22"/>
          <w:szCs w:val="22"/>
        </w:rPr>
        <w:t xml:space="preserve"> </w:t>
      </w:r>
    </w:p>
    <w:p w14:paraId="5D6655DC" w14:textId="77777777" w:rsidR="00842965" w:rsidRPr="00F3361F" w:rsidRDefault="00842965" w:rsidP="00A4365A">
      <w:pPr>
        <w:spacing w:line="360" w:lineRule="auto"/>
        <w:jc w:val="both"/>
        <w:rPr>
          <w:rFonts w:ascii="Arial" w:hAnsi="Arial" w:cs="Times New Roman"/>
          <w:sz w:val="22"/>
          <w:szCs w:val="22"/>
        </w:rPr>
      </w:pPr>
    </w:p>
    <w:p w14:paraId="222FE0D8" w14:textId="78F17EA7" w:rsidR="006E1F0D" w:rsidRPr="00F3361F" w:rsidRDefault="00842965" w:rsidP="00A4365A">
      <w:pPr>
        <w:spacing w:line="360" w:lineRule="auto"/>
        <w:jc w:val="both"/>
        <w:rPr>
          <w:rFonts w:ascii="Arial" w:hAnsi="Arial" w:cs="Times New Roman"/>
          <w:sz w:val="22"/>
          <w:szCs w:val="22"/>
        </w:rPr>
      </w:pPr>
      <w:r w:rsidRPr="00F3361F">
        <w:rPr>
          <w:rFonts w:ascii="Arial" w:hAnsi="Arial" w:cs="Times New Roman"/>
          <w:sz w:val="22"/>
          <w:szCs w:val="22"/>
        </w:rPr>
        <w:t>Even though processes of meaning construction and the formation of shared identities received much attention from scholars in the New Social Movements trad</w:t>
      </w:r>
      <w:r w:rsidR="003E472E" w:rsidRPr="00F3361F">
        <w:rPr>
          <w:rFonts w:ascii="Arial" w:hAnsi="Arial" w:cs="Times New Roman"/>
          <w:sz w:val="22"/>
          <w:szCs w:val="22"/>
        </w:rPr>
        <w:t>i</w:t>
      </w:r>
      <w:r w:rsidRPr="00F3361F">
        <w:rPr>
          <w:rFonts w:ascii="Arial" w:hAnsi="Arial" w:cs="Times New Roman"/>
          <w:sz w:val="22"/>
          <w:szCs w:val="22"/>
        </w:rPr>
        <w:t>tion, communicative processes are still largely ignored.</w:t>
      </w:r>
      <w:r w:rsidR="006E1F0D" w:rsidRPr="00F3361F">
        <w:rPr>
          <w:rFonts w:ascii="Arial" w:hAnsi="Arial" w:cs="Times New Roman"/>
          <w:sz w:val="22"/>
          <w:szCs w:val="22"/>
        </w:rPr>
        <w:t xml:space="preserve"> In Touraine’s a</w:t>
      </w:r>
      <w:r w:rsidR="00BC0248" w:rsidRPr="00F3361F">
        <w:rPr>
          <w:rFonts w:ascii="Arial" w:hAnsi="Arial" w:cs="Times New Roman"/>
          <w:sz w:val="22"/>
          <w:szCs w:val="22"/>
        </w:rPr>
        <w:t>nalysis (1985</w:t>
      </w:r>
      <w:r w:rsidR="006E1F0D" w:rsidRPr="00F3361F">
        <w:rPr>
          <w:rFonts w:ascii="Arial" w:hAnsi="Arial" w:cs="Times New Roman"/>
          <w:sz w:val="22"/>
          <w:szCs w:val="22"/>
        </w:rPr>
        <w:t>), the construction of social problems that generate a conflict and the connection to the process of identi</w:t>
      </w:r>
      <w:r w:rsidR="003E472E" w:rsidRPr="00F3361F">
        <w:rPr>
          <w:rFonts w:ascii="Arial" w:hAnsi="Arial" w:cs="Times New Roman"/>
          <w:sz w:val="22"/>
          <w:szCs w:val="22"/>
        </w:rPr>
        <w:t>ty formation are</w:t>
      </w:r>
      <w:r w:rsidR="006E1F0D" w:rsidRPr="00F3361F">
        <w:rPr>
          <w:rFonts w:ascii="Arial" w:hAnsi="Arial" w:cs="Times New Roman"/>
          <w:sz w:val="22"/>
          <w:szCs w:val="22"/>
        </w:rPr>
        <w:t xml:space="preserve"> se</w:t>
      </w:r>
      <w:r w:rsidR="003E472E" w:rsidRPr="00F3361F">
        <w:rPr>
          <w:rFonts w:ascii="Arial" w:hAnsi="Arial" w:cs="Times New Roman"/>
          <w:sz w:val="22"/>
          <w:szCs w:val="22"/>
        </w:rPr>
        <w:t>en as socio-political phenomena</w:t>
      </w:r>
      <w:r w:rsidR="006E1F0D" w:rsidRPr="00F3361F">
        <w:rPr>
          <w:rFonts w:ascii="Arial" w:hAnsi="Arial" w:cs="Times New Roman"/>
          <w:sz w:val="22"/>
          <w:szCs w:val="22"/>
        </w:rPr>
        <w:t xml:space="preserve"> in which communication has only a marginal role.</w:t>
      </w:r>
    </w:p>
    <w:p w14:paraId="4B82AC33" w14:textId="77777777" w:rsidR="00541C6B" w:rsidRPr="00F3361F" w:rsidRDefault="00541C6B" w:rsidP="00A4365A">
      <w:pPr>
        <w:spacing w:line="360" w:lineRule="auto"/>
        <w:jc w:val="both"/>
        <w:rPr>
          <w:rFonts w:ascii="Arial" w:hAnsi="Arial" w:cs="Times New Roman"/>
          <w:sz w:val="22"/>
          <w:szCs w:val="22"/>
        </w:rPr>
      </w:pPr>
    </w:p>
    <w:p w14:paraId="6A43CDE8" w14:textId="119C67EC" w:rsidR="00220DD8" w:rsidRPr="00F3361F" w:rsidRDefault="00541C6B"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Despite its differences, NSM and RMT </w:t>
      </w:r>
      <w:r w:rsidR="003F6D69" w:rsidRPr="00F3361F">
        <w:rPr>
          <w:rFonts w:ascii="Arial" w:hAnsi="Arial" w:cs="Times New Roman"/>
          <w:sz w:val="22"/>
          <w:szCs w:val="22"/>
        </w:rPr>
        <w:t>are not entire</w:t>
      </w:r>
      <w:r w:rsidR="00171500" w:rsidRPr="00F3361F">
        <w:rPr>
          <w:rFonts w:ascii="Arial" w:hAnsi="Arial" w:cs="Times New Roman"/>
          <w:sz w:val="22"/>
          <w:szCs w:val="22"/>
        </w:rPr>
        <w:t>ly incompatible with each other, but the</w:t>
      </w:r>
      <w:r w:rsidR="000B0700" w:rsidRPr="00F3361F">
        <w:rPr>
          <w:rFonts w:ascii="Arial" w:hAnsi="Arial" w:cs="Times New Roman"/>
          <w:sz w:val="22"/>
          <w:szCs w:val="22"/>
        </w:rPr>
        <w:t>y seek to explain social mobiliz</w:t>
      </w:r>
      <w:r w:rsidR="00171500" w:rsidRPr="00F3361F">
        <w:rPr>
          <w:rFonts w:ascii="Arial" w:hAnsi="Arial" w:cs="Times New Roman"/>
          <w:sz w:val="22"/>
          <w:szCs w:val="22"/>
        </w:rPr>
        <w:t xml:space="preserve">ation and collective action through different </w:t>
      </w:r>
      <w:r w:rsidR="004C2B4C" w:rsidRPr="00F3361F">
        <w:rPr>
          <w:rFonts w:ascii="Arial" w:hAnsi="Arial" w:cs="Times New Roman"/>
          <w:sz w:val="22"/>
          <w:szCs w:val="22"/>
        </w:rPr>
        <w:t xml:space="preserve">epistemological </w:t>
      </w:r>
      <w:r w:rsidR="00171500" w:rsidRPr="00F3361F">
        <w:rPr>
          <w:rFonts w:ascii="Arial" w:hAnsi="Arial" w:cs="Times New Roman"/>
          <w:sz w:val="22"/>
          <w:szCs w:val="22"/>
        </w:rPr>
        <w:t>lenses and focusing on different aspects. While RMT emerged from the analyses of class based movements</w:t>
      </w:r>
      <w:r w:rsidR="009C4FC4" w:rsidRPr="00F3361F">
        <w:rPr>
          <w:rFonts w:ascii="Arial" w:hAnsi="Arial" w:cs="Times New Roman"/>
          <w:sz w:val="22"/>
          <w:szCs w:val="22"/>
        </w:rPr>
        <w:t xml:space="preserve"> and classical theories of collective </w:t>
      </w:r>
      <w:r w:rsidR="00B85E9B" w:rsidRPr="00F3361F">
        <w:rPr>
          <w:rFonts w:ascii="Arial" w:hAnsi="Arial" w:cs="Times New Roman"/>
          <w:sz w:val="22"/>
          <w:szCs w:val="22"/>
        </w:rPr>
        <w:t>behavio</w:t>
      </w:r>
      <w:r w:rsidRPr="00F3361F">
        <w:rPr>
          <w:rFonts w:ascii="Arial" w:hAnsi="Arial" w:cs="Times New Roman"/>
          <w:sz w:val="22"/>
          <w:szCs w:val="22"/>
        </w:rPr>
        <w:t>u</w:t>
      </w:r>
      <w:r w:rsidR="00B85E9B" w:rsidRPr="00F3361F">
        <w:rPr>
          <w:rFonts w:ascii="Arial" w:hAnsi="Arial" w:cs="Times New Roman"/>
          <w:sz w:val="22"/>
          <w:szCs w:val="22"/>
        </w:rPr>
        <w:t>r</w:t>
      </w:r>
      <w:r w:rsidR="009C4FC4" w:rsidRPr="00F3361F">
        <w:rPr>
          <w:rFonts w:ascii="Arial" w:hAnsi="Arial" w:cs="Times New Roman"/>
          <w:sz w:val="22"/>
          <w:szCs w:val="22"/>
        </w:rPr>
        <w:t xml:space="preserve"> that explain</w:t>
      </w:r>
      <w:r w:rsidR="00414D56" w:rsidRPr="00F3361F">
        <w:rPr>
          <w:rFonts w:ascii="Arial" w:hAnsi="Arial" w:cs="Times New Roman"/>
          <w:sz w:val="22"/>
          <w:szCs w:val="22"/>
        </w:rPr>
        <w:t xml:space="preserve"> social mobiliz</w:t>
      </w:r>
      <w:r w:rsidR="00171500" w:rsidRPr="00F3361F">
        <w:rPr>
          <w:rFonts w:ascii="Arial" w:hAnsi="Arial" w:cs="Times New Roman"/>
          <w:sz w:val="22"/>
          <w:szCs w:val="22"/>
        </w:rPr>
        <w:t>ation from the perspective of political oppor</w:t>
      </w:r>
      <w:r w:rsidR="004C2B4C" w:rsidRPr="00F3361F">
        <w:rPr>
          <w:rFonts w:ascii="Arial" w:hAnsi="Arial" w:cs="Times New Roman"/>
          <w:sz w:val="22"/>
          <w:szCs w:val="22"/>
        </w:rPr>
        <w:t>tunities trying</w:t>
      </w:r>
      <w:r w:rsidR="009C4FC4" w:rsidRPr="00F3361F">
        <w:rPr>
          <w:rFonts w:ascii="Arial" w:hAnsi="Arial" w:cs="Times New Roman"/>
          <w:sz w:val="22"/>
          <w:szCs w:val="22"/>
        </w:rPr>
        <w:t xml:space="preserve"> to understand </w:t>
      </w:r>
      <w:r w:rsidR="009C4FC4" w:rsidRPr="00F3361F">
        <w:rPr>
          <w:rFonts w:ascii="Arial" w:hAnsi="Arial" w:cs="Times New Roman"/>
          <w:i/>
          <w:sz w:val="22"/>
          <w:szCs w:val="22"/>
        </w:rPr>
        <w:t>how</w:t>
      </w:r>
      <w:r w:rsidR="009C4FC4" w:rsidRPr="00F3361F">
        <w:rPr>
          <w:rFonts w:ascii="Arial" w:hAnsi="Arial" w:cs="Times New Roman"/>
          <w:sz w:val="22"/>
          <w:szCs w:val="22"/>
        </w:rPr>
        <w:t xml:space="preserve"> certain demands give rise to successfu</w:t>
      </w:r>
      <w:r w:rsidR="00BC0248" w:rsidRPr="00F3361F">
        <w:rPr>
          <w:rFonts w:ascii="Arial" w:hAnsi="Arial" w:cs="Times New Roman"/>
          <w:sz w:val="22"/>
          <w:szCs w:val="22"/>
        </w:rPr>
        <w:t xml:space="preserve">l social movements; NSM </w:t>
      </w:r>
      <w:r w:rsidR="00FA0F00" w:rsidRPr="00F3361F">
        <w:rPr>
          <w:rFonts w:ascii="Arial" w:hAnsi="Arial" w:cs="Times New Roman"/>
          <w:sz w:val="22"/>
          <w:szCs w:val="22"/>
        </w:rPr>
        <w:t xml:space="preserve">pays attention to the construction of shared </w:t>
      </w:r>
      <w:r w:rsidR="004C2B4C" w:rsidRPr="00F3361F">
        <w:rPr>
          <w:rFonts w:ascii="Arial" w:hAnsi="Arial" w:cs="Times New Roman"/>
          <w:sz w:val="22"/>
          <w:szCs w:val="22"/>
        </w:rPr>
        <w:t xml:space="preserve">social </w:t>
      </w:r>
      <w:r w:rsidR="00FA0F00" w:rsidRPr="00F3361F">
        <w:rPr>
          <w:rFonts w:ascii="Arial" w:hAnsi="Arial" w:cs="Times New Roman"/>
          <w:sz w:val="22"/>
          <w:szCs w:val="22"/>
        </w:rPr>
        <w:t xml:space="preserve">demands based </w:t>
      </w:r>
      <w:r w:rsidR="004C2B4C" w:rsidRPr="00F3361F">
        <w:rPr>
          <w:rFonts w:ascii="Arial" w:hAnsi="Arial" w:cs="Times New Roman"/>
          <w:sz w:val="22"/>
          <w:szCs w:val="22"/>
        </w:rPr>
        <w:t xml:space="preserve">on identity aspects and </w:t>
      </w:r>
      <w:r w:rsidR="00355EEB" w:rsidRPr="00F3361F">
        <w:rPr>
          <w:rFonts w:ascii="Arial" w:hAnsi="Arial" w:cs="Times New Roman"/>
          <w:sz w:val="22"/>
          <w:szCs w:val="22"/>
        </w:rPr>
        <w:t xml:space="preserve">solidarities. </w:t>
      </w:r>
    </w:p>
    <w:p w14:paraId="064E371E" w14:textId="77777777" w:rsidR="0045237A" w:rsidRPr="00F3361F" w:rsidRDefault="0045237A" w:rsidP="00A4365A">
      <w:pPr>
        <w:spacing w:line="360" w:lineRule="auto"/>
        <w:jc w:val="both"/>
        <w:rPr>
          <w:rFonts w:ascii="Arial" w:hAnsi="Arial" w:cs="Times New Roman"/>
          <w:sz w:val="22"/>
          <w:szCs w:val="22"/>
        </w:rPr>
      </w:pPr>
    </w:p>
    <w:p w14:paraId="680D54A4" w14:textId="1D767B86" w:rsidR="00E55294" w:rsidRPr="00F3361F" w:rsidRDefault="0045237A" w:rsidP="00A4365A">
      <w:pPr>
        <w:spacing w:line="360" w:lineRule="auto"/>
        <w:jc w:val="both"/>
        <w:rPr>
          <w:rFonts w:ascii="Arial" w:hAnsi="Arial" w:cs="Times New Roman"/>
          <w:sz w:val="22"/>
          <w:szCs w:val="22"/>
        </w:rPr>
      </w:pPr>
      <w:r w:rsidRPr="00F3361F">
        <w:rPr>
          <w:rFonts w:ascii="Arial" w:hAnsi="Arial" w:cs="Times New Roman"/>
          <w:sz w:val="22"/>
          <w:szCs w:val="22"/>
        </w:rPr>
        <w:t>Scholars aligned with New Social Movement</w:t>
      </w:r>
      <w:r w:rsidR="00935C47" w:rsidRPr="00F3361F">
        <w:rPr>
          <w:rFonts w:ascii="Arial" w:hAnsi="Arial" w:cs="Times New Roman"/>
          <w:sz w:val="22"/>
          <w:szCs w:val="22"/>
        </w:rPr>
        <w:t>s</w:t>
      </w:r>
      <w:r w:rsidRPr="00F3361F">
        <w:rPr>
          <w:rFonts w:ascii="Arial" w:hAnsi="Arial" w:cs="Times New Roman"/>
          <w:sz w:val="22"/>
          <w:szCs w:val="22"/>
        </w:rPr>
        <w:t xml:space="preserve"> theor</w:t>
      </w:r>
      <w:r w:rsidR="00541C6B" w:rsidRPr="00F3361F">
        <w:rPr>
          <w:rFonts w:ascii="Arial" w:hAnsi="Arial" w:cs="Times New Roman"/>
          <w:sz w:val="22"/>
          <w:szCs w:val="22"/>
        </w:rPr>
        <w:t>y,</w:t>
      </w:r>
      <w:r w:rsidRPr="00F3361F">
        <w:rPr>
          <w:rFonts w:ascii="Arial" w:hAnsi="Arial" w:cs="Times New Roman"/>
          <w:sz w:val="22"/>
          <w:szCs w:val="22"/>
        </w:rPr>
        <w:t xml:space="preserve"> also directed a critique to class</w:t>
      </w:r>
      <w:r w:rsidR="00ED5994">
        <w:rPr>
          <w:rFonts w:ascii="Arial" w:hAnsi="Arial" w:cs="Times New Roman"/>
          <w:sz w:val="22"/>
          <w:szCs w:val="22"/>
        </w:rPr>
        <w:t>-</w:t>
      </w:r>
      <w:r w:rsidRPr="00F3361F">
        <w:rPr>
          <w:rFonts w:ascii="Arial" w:hAnsi="Arial" w:cs="Times New Roman"/>
          <w:sz w:val="22"/>
          <w:szCs w:val="22"/>
        </w:rPr>
        <w:t xml:space="preserve"> based Marxist analysis that att</w:t>
      </w:r>
      <w:r w:rsidR="00414D56" w:rsidRPr="00F3361F">
        <w:rPr>
          <w:rFonts w:ascii="Arial" w:hAnsi="Arial" w:cs="Times New Roman"/>
          <w:sz w:val="22"/>
          <w:szCs w:val="22"/>
        </w:rPr>
        <w:t>ributed social mobiliz</w:t>
      </w:r>
      <w:r w:rsidRPr="00F3361F">
        <w:rPr>
          <w:rFonts w:ascii="Arial" w:hAnsi="Arial" w:cs="Times New Roman"/>
          <w:sz w:val="22"/>
          <w:szCs w:val="22"/>
        </w:rPr>
        <w:t>ation and collective action to the contradictions of capital and the conflict between capital and labour. Inst</w:t>
      </w:r>
      <w:r w:rsidR="008776E8" w:rsidRPr="00F3361F">
        <w:rPr>
          <w:rFonts w:ascii="Arial" w:hAnsi="Arial" w:cs="Times New Roman"/>
          <w:sz w:val="22"/>
          <w:szCs w:val="22"/>
        </w:rPr>
        <w:t>ead, Touraine (1971</w:t>
      </w:r>
      <w:r w:rsidR="00E55294" w:rsidRPr="00F3361F">
        <w:rPr>
          <w:rFonts w:ascii="Arial" w:hAnsi="Arial" w:cs="Times New Roman"/>
          <w:sz w:val="22"/>
          <w:szCs w:val="22"/>
        </w:rPr>
        <w:t>) and Melucci</w:t>
      </w:r>
      <w:r w:rsidR="008776E8" w:rsidRPr="00F3361F">
        <w:rPr>
          <w:rFonts w:ascii="Arial" w:hAnsi="Arial" w:cs="Times New Roman"/>
          <w:sz w:val="22"/>
          <w:szCs w:val="22"/>
        </w:rPr>
        <w:t xml:space="preserve"> (1985</w:t>
      </w:r>
      <w:r w:rsidRPr="00F3361F">
        <w:rPr>
          <w:rFonts w:ascii="Arial" w:hAnsi="Arial" w:cs="Times New Roman"/>
          <w:sz w:val="22"/>
          <w:szCs w:val="22"/>
        </w:rPr>
        <w:t>) arg</w:t>
      </w:r>
      <w:r w:rsidR="0082691C" w:rsidRPr="00F3361F">
        <w:rPr>
          <w:rFonts w:ascii="Arial" w:hAnsi="Arial" w:cs="Times New Roman"/>
          <w:sz w:val="22"/>
          <w:szCs w:val="22"/>
        </w:rPr>
        <w:t xml:space="preserve">ued that social </w:t>
      </w:r>
      <w:r w:rsidR="00B85E9B" w:rsidRPr="00F3361F">
        <w:rPr>
          <w:rFonts w:ascii="Arial" w:hAnsi="Arial" w:cs="Times New Roman"/>
          <w:sz w:val="22"/>
          <w:szCs w:val="22"/>
        </w:rPr>
        <w:t>mobilization</w:t>
      </w:r>
      <w:r w:rsidR="0082691C" w:rsidRPr="00F3361F">
        <w:rPr>
          <w:rFonts w:ascii="Arial" w:hAnsi="Arial" w:cs="Times New Roman"/>
          <w:sz w:val="22"/>
          <w:szCs w:val="22"/>
        </w:rPr>
        <w:t xml:space="preserve"> might</w:t>
      </w:r>
      <w:r w:rsidRPr="00F3361F">
        <w:rPr>
          <w:rFonts w:ascii="Arial" w:hAnsi="Arial" w:cs="Times New Roman"/>
          <w:sz w:val="22"/>
          <w:szCs w:val="22"/>
        </w:rPr>
        <w:t xml:space="preserve"> arise through processes of collective identity formation</w:t>
      </w:r>
      <w:r w:rsidR="008776E8" w:rsidRPr="00F3361F">
        <w:rPr>
          <w:rFonts w:ascii="Arial" w:hAnsi="Arial" w:cs="Times New Roman"/>
          <w:sz w:val="22"/>
          <w:szCs w:val="22"/>
        </w:rPr>
        <w:t xml:space="preserve"> in which claims involve rights based on</w:t>
      </w:r>
      <w:r w:rsidR="0006640A" w:rsidRPr="00F3361F">
        <w:rPr>
          <w:rFonts w:ascii="Arial" w:hAnsi="Arial" w:cs="Times New Roman"/>
          <w:sz w:val="22"/>
          <w:szCs w:val="22"/>
        </w:rPr>
        <w:t xml:space="preserve"> shared identities and certain social solidarities</w:t>
      </w:r>
      <w:r w:rsidRPr="00F3361F">
        <w:rPr>
          <w:rFonts w:ascii="Arial" w:hAnsi="Arial" w:cs="Times New Roman"/>
          <w:sz w:val="22"/>
          <w:szCs w:val="22"/>
        </w:rPr>
        <w:t xml:space="preserve">. At the time </w:t>
      </w:r>
      <w:r w:rsidR="00ED5994">
        <w:rPr>
          <w:rFonts w:ascii="Arial" w:hAnsi="Arial" w:cs="Times New Roman"/>
          <w:sz w:val="22"/>
          <w:szCs w:val="22"/>
        </w:rPr>
        <w:t xml:space="preserve">when </w:t>
      </w:r>
      <w:r w:rsidRPr="00F3361F">
        <w:rPr>
          <w:rFonts w:ascii="Arial" w:hAnsi="Arial" w:cs="Times New Roman"/>
          <w:sz w:val="22"/>
          <w:szCs w:val="22"/>
        </w:rPr>
        <w:t>th</w:t>
      </w:r>
      <w:r w:rsidR="0006640A" w:rsidRPr="00F3361F">
        <w:rPr>
          <w:rFonts w:ascii="Arial" w:hAnsi="Arial" w:cs="Times New Roman"/>
          <w:sz w:val="22"/>
          <w:szCs w:val="22"/>
        </w:rPr>
        <w:t>ey developed their analyses, an</w:t>
      </w:r>
      <w:r w:rsidRPr="00F3361F">
        <w:rPr>
          <w:rFonts w:ascii="Arial" w:hAnsi="Arial" w:cs="Times New Roman"/>
          <w:sz w:val="22"/>
          <w:szCs w:val="22"/>
        </w:rPr>
        <w:t xml:space="preserve"> array of conflicts that were not necessarily class based (women</w:t>
      </w:r>
      <w:r w:rsidR="009A4756" w:rsidRPr="00F3361F">
        <w:rPr>
          <w:rFonts w:ascii="Arial" w:hAnsi="Arial" w:cs="Times New Roman"/>
          <w:sz w:val="22"/>
          <w:szCs w:val="22"/>
        </w:rPr>
        <w:t>’s rights, afro-descendants</w:t>
      </w:r>
      <w:r w:rsidRPr="00F3361F">
        <w:rPr>
          <w:rFonts w:ascii="Arial" w:hAnsi="Arial" w:cs="Times New Roman"/>
          <w:sz w:val="22"/>
          <w:szCs w:val="22"/>
        </w:rPr>
        <w:t>, gay and lesbian</w:t>
      </w:r>
      <w:r w:rsidR="0006640A" w:rsidRPr="00F3361F">
        <w:rPr>
          <w:rFonts w:ascii="Arial" w:hAnsi="Arial" w:cs="Times New Roman"/>
          <w:sz w:val="22"/>
          <w:szCs w:val="22"/>
        </w:rPr>
        <w:t>, anti-war, anti-nuclear power</w:t>
      </w:r>
      <w:r w:rsidRPr="00F3361F">
        <w:rPr>
          <w:rFonts w:ascii="Arial" w:hAnsi="Arial" w:cs="Times New Roman"/>
          <w:sz w:val="22"/>
          <w:szCs w:val="22"/>
        </w:rPr>
        <w:t xml:space="preserve">) </w:t>
      </w:r>
      <w:r w:rsidR="00ED5994">
        <w:rPr>
          <w:rFonts w:ascii="Arial" w:hAnsi="Arial" w:cs="Times New Roman"/>
          <w:sz w:val="22"/>
          <w:szCs w:val="22"/>
        </w:rPr>
        <w:t xml:space="preserve">were emerging </w:t>
      </w:r>
      <w:r w:rsidR="00CC66E9" w:rsidRPr="00F3361F">
        <w:rPr>
          <w:rFonts w:ascii="Arial" w:hAnsi="Arial" w:cs="Times New Roman"/>
          <w:sz w:val="22"/>
          <w:szCs w:val="22"/>
        </w:rPr>
        <w:t>in Europe, where they based their research.</w:t>
      </w:r>
      <w:r w:rsidR="0082691C" w:rsidRPr="00F3361F">
        <w:rPr>
          <w:rFonts w:ascii="Arial" w:hAnsi="Arial" w:cs="Times New Roman"/>
          <w:sz w:val="22"/>
          <w:szCs w:val="22"/>
        </w:rPr>
        <w:t xml:space="preserve"> In this sense, Touraine (</w:t>
      </w:r>
      <w:r w:rsidR="0006640A" w:rsidRPr="00F3361F">
        <w:rPr>
          <w:rFonts w:ascii="Arial" w:hAnsi="Arial" w:cs="Times New Roman"/>
          <w:sz w:val="22"/>
          <w:szCs w:val="22"/>
        </w:rPr>
        <w:t>1985</w:t>
      </w:r>
      <w:r w:rsidR="0082691C" w:rsidRPr="00F3361F">
        <w:rPr>
          <w:rFonts w:ascii="Arial" w:hAnsi="Arial" w:cs="Times New Roman"/>
          <w:sz w:val="22"/>
          <w:szCs w:val="22"/>
        </w:rPr>
        <w:t>) argues that all social movements arise from social conflicts</w:t>
      </w:r>
      <w:r w:rsidR="00E55294" w:rsidRPr="00F3361F">
        <w:rPr>
          <w:rFonts w:ascii="Arial" w:hAnsi="Arial" w:cs="Times New Roman"/>
          <w:sz w:val="22"/>
          <w:szCs w:val="22"/>
        </w:rPr>
        <w:t xml:space="preserve"> and, as a consequence, comprise conflicting actors</w:t>
      </w:r>
      <w:r w:rsidR="00ED5994">
        <w:rPr>
          <w:rFonts w:ascii="Arial" w:hAnsi="Arial" w:cs="Times New Roman"/>
          <w:sz w:val="22"/>
          <w:szCs w:val="22"/>
        </w:rPr>
        <w:t>,</w:t>
      </w:r>
      <w:r w:rsidR="00E55294" w:rsidRPr="00F3361F">
        <w:rPr>
          <w:rFonts w:ascii="Arial" w:hAnsi="Arial" w:cs="Times New Roman"/>
          <w:sz w:val="22"/>
          <w:szCs w:val="22"/>
        </w:rPr>
        <w:t xml:space="preserve"> but that in post-industrial societies this conflict extrapolates the material level. </w:t>
      </w:r>
    </w:p>
    <w:p w14:paraId="5F775A4A" w14:textId="77777777" w:rsidR="00B85E9B" w:rsidRPr="00F3361F" w:rsidRDefault="00B85E9B" w:rsidP="00A4365A">
      <w:pPr>
        <w:spacing w:line="360" w:lineRule="auto"/>
        <w:jc w:val="both"/>
        <w:rPr>
          <w:rFonts w:ascii="Arial" w:hAnsi="Arial" w:cs="Times New Roman"/>
          <w:sz w:val="22"/>
          <w:szCs w:val="22"/>
        </w:rPr>
      </w:pPr>
    </w:p>
    <w:p w14:paraId="0534055D" w14:textId="70D1D69E" w:rsidR="003F32E4" w:rsidRPr="00F3361F" w:rsidRDefault="009A4756" w:rsidP="00A4365A">
      <w:pPr>
        <w:spacing w:line="360" w:lineRule="auto"/>
        <w:jc w:val="both"/>
        <w:rPr>
          <w:rFonts w:ascii="Arial" w:hAnsi="Arial" w:cs="Times New Roman"/>
          <w:sz w:val="22"/>
          <w:szCs w:val="22"/>
        </w:rPr>
      </w:pPr>
      <w:r w:rsidRPr="00F3361F">
        <w:rPr>
          <w:rFonts w:ascii="Arial" w:hAnsi="Arial" w:cs="Times New Roman"/>
          <w:sz w:val="22"/>
          <w:szCs w:val="22"/>
        </w:rPr>
        <w:t>It was not until recent years that c</w:t>
      </w:r>
      <w:r w:rsidR="00B85E9B" w:rsidRPr="00F3361F">
        <w:rPr>
          <w:rFonts w:ascii="Arial" w:hAnsi="Arial" w:cs="Times New Roman"/>
          <w:sz w:val="22"/>
          <w:szCs w:val="22"/>
        </w:rPr>
        <w:t>ommunicative processes in social movement</w:t>
      </w:r>
      <w:r w:rsidRPr="00F3361F">
        <w:rPr>
          <w:rFonts w:ascii="Arial" w:hAnsi="Arial" w:cs="Times New Roman"/>
          <w:sz w:val="22"/>
          <w:szCs w:val="22"/>
        </w:rPr>
        <w:t>s</w:t>
      </w:r>
      <w:r w:rsidR="00B85E9B" w:rsidRPr="00F3361F">
        <w:rPr>
          <w:rFonts w:ascii="Arial" w:hAnsi="Arial" w:cs="Times New Roman"/>
          <w:sz w:val="22"/>
          <w:szCs w:val="22"/>
        </w:rPr>
        <w:t xml:space="preserve"> start</w:t>
      </w:r>
      <w:r w:rsidR="00BC0248" w:rsidRPr="00F3361F">
        <w:rPr>
          <w:rFonts w:ascii="Arial" w:hAnsi="Arial" w:cs="Times New Roman"/>
          <w:sz w:val="22"/>
          <w:szCs w:val="22"/>
        </w:rPr>
        <w:t>ed to receive</w:t>
      </w:r>
      <w:r w:rsidR="00B85E9B" w:rsidRPr="00F3361F">
        <w:rPr>
          <w:rFonts w:ascii="Arial" w:hAnsi="Arial" w:cs="Times New Roman"/>
          <w:sz w:val="22"/>
          <w:szCs w:val="22"/>
        </w:rPr>
        <w:t xml:space="preserve"> more attention</w:t>
      </w:r>
      <w:r w:rsidRPr="00F3361F">
        <w:rPr>
          <w:rFonts w:ascii="Arial" w:hAnsi="Arial" w:cs="Times New Roman"/>
          <w:sz w:val="22"/>
          <w:szCs w:val="22"/>
        </w:rPr>
        <w:t>, particularly within media and communication studies. This is due</w:t>
      </w:r>
      <w:r w:rsidR="00ED5994">
        <w:rPr>
          <w:rFonts w:ascii="Arial" w:hAnsi="Arial" w:cs="Times New Roman"/>
          <w:sz w:val="22"/>
          <w:szCs w:val="22"/>
        </w:rPr>
        <w:t>,</w:t>
      </w:r>
      <w:r w:rsidRPr="00F3361F">
        <w:rPr>
          <w:rFonts w:ascii="Arial" w:hAnsi="Arial" w:cs="Times New Roman"/>
          <w:sz w:val="22"/>
          <w:szCs w:val="22"/>
        </w:rPr>
        <w:t xml:space="preserve"> </w:t>
      </w:r>
      <w:r w:rsidR="00BA5549" w:rsidRPr="00F3361F">
        <w:rPr>
          <w:rFonts w:ascii="Arial" w:hAnsi="Arial" w:cs="Times New Roman"/>
          <w:sz w:val="22"/>
          <w:szCs w:val="22"/>
        </w:rPr>
        <w:t xml:space="preserve">on the one hand to </w:t>
      </w:r>
      <w:r w:rsidR="00B85E9B" w:rsidRPr="00F3361F">
        <w:rPr>
          <w:rFonts w:ascii="Arial" w:hAnsi="Arial" w:cs="Times New Roman"/>
          <w:sz w:val="22"/>
          <w:szCs w:val="22"/>
        </w:rPr>
        <w:t>the institutionalization of certain claims into NGOs and other kinds of civil society organizations, which started to use more aggressive media strategies (Greenpeace and PETA, for example)</w:t>
      </w:r>
      <w:r w:rsidR="00ED5994">
        <w:rPr>
          <w:rFonts w:ascii="Arial" w:hAnsi="Arial" w:cs="Times New Roman"/>
          <w:sz w:val="22"/>
          <w:szCs w:val="22"/>
        </w:rPr>
        <w:t>;</w:t>
      </w:r>
      <w:r w:rsidR="00BA5549" w:rsidRPr="00F3361F">
        <w:rPr>
          <w:rFonts w:ascii="Arial" w:hAnsi="Arial" w:cs="Times New Roman"/>
          <w:sz w:val="22"/>
          <w:szCs w:val="22"/>
        </w:rPr>
        <w:t xml:space="preserve"> and on the other hand</w:t>
      </w:r>
      <w:r w:rsidR="00ED5994">
        <w:rPr>
          <w:rFonts w:ascii="Arial" w:hAnsi="Arial" w:cs="Times New Roman"/>
          <w:sz w:val="22"/>
          <w:szCs w:val="22"/>
        </w:rPr>
        <w:t>,</w:t>
      </w:r>
      <w:r w:rsidR="00BA5549" w:rsidRPr="00F3361F">
        <w:rPr>
          <w:rFonts w:ascii="Arial" w:hAnsi="Arial" w:cs="Times New Roman"/>
          <w:sz w:val="22"/>
          <w:szCs w:val="22"/>
        </w:rPr>
        <w:t xml:space="preserve"> to the widespread use of communication technologies and digital media platforms as tools for mobilization and action</w:t>
      </w:r>
      <w:r w:rsidR="00B85E9B" w:rsidRPr="00F3361F">
        <w:rPr>
          <w:rFonts w:ascii="Arial" w:hAnsi="Arial" w:cs="Times New Roman"/>
          <w:sz w:val="22"/>
          <w:szCs w:val="22"/>
        </w:rPr>
        <w:t xml:space="preserve">. </w:t>
      </w:r>
      <w:r w:rsidR="004F4CD1" w:rsidRPr="00F3361F">
        <w:rPr>
          <w:rFonts w:ascii="Arial" w:hAnsi="Arial" w:cs="Times New Roman"/>
          <w:sz w:val="22"/>
          <w:szCs w:val="22"/>
        </w:rPr>
        <w:t xml:space="preserve">By the </w:t>
      </w:r>
      <w:r w:rsidR="00B42DD3" w:rsidRPr="00F3361F">
        <w:rPr>
          <w:rFonts w:ascii="Arial" w:hAnsi="Arial" w:cs="Times New Roman"/>
          <w:sz w:val="22"/>
          <w:szCs w:val="22"/>
        </w:rPr>
        <w:t>turn of the century</w:t>
      </w:r>
      <w:r w:rsidR="004F4CD1" w:rsidRPr="00F3361F">
        <w:rPr>
          <w:rFonts w:ascii="Arial" w:hAnsi="Arial" w:cs="Times New Roman"/>
          <w:sz w:val="22"/>
          <w:szCs w:val="22"/>
        </w:rPr>
        <w:t xml:space="preserve">, </w:t>
      </w:r>
      <w:r w:rsidR="003C1E56" w:rsidRPr="00F3361F">
        <w:rPr>
          <w:rFonts w:ascii="Arial" w:hAnsi="Arial" w:cs="Times New Roman"/>
          <w:sz w:val="22"/>
          <w:szCs w:val="22"/>
        </w:rPr>
        <w:t xml:space="preserve">as emerging </w:t>
      </w:r>
      <w:r w:rsidR="00D877B4" w:rsidRPr="00F3361F">
        <w:rPr>
          <w:rFonts w:ascii="Arial" w:hAnsi="Arial" w:cs="Times New Roman"/>
          <w:sz w:val="22"/>
          <w:szCs w:val="22"/>
        </w:rPr>
        <w:t xml:space="preserve">communication </w:t>
      </w:r>
      <w:r w:rsidR="00C14103" w:rsidRPr="00F3361F">
        <w:rPr>
          <w:rFonts w:ascii="Arial" w:hAnsi="Arial" w:cs="Times New Roman"/>
          <w:sz w:val="22"/>
          <w:szCs w:val="22"/>
        </w:rPr>
        <w:t>technologies</w:t>
      </w:r>
      <w:r w:rsidR="003C1E56" w:rsidRPr="00F3361F">
        <w:rPr>
          <w:rFonts w:ascii="Arial" w:hAnsi="Arial" w:cs="Times New Roman"/>
          <w:sz w:val="22"/>
          <w:szCs w:val="22"/>
        </w:rPr>
        <w:t xml:space="preserve"> facilitated fast and real-time </w:t>
      </w:r>
      <w:r w:rsidR="00D877B4" w:rsidRPr="00F3361F">
        <w:rPr>
          <w:rFonts w:ascii="Arial" w:hAnsi="Arial" w:cs="Times New Roman"/>
          <w:sz w:val="22"/>
          <w:szCs w:val="22"/>
        </w:rPr>
        <w:t>exchange</w:t>
      </w:r>
      <w:r w:rsidR="003C1E56" w:rsidRPr="00F3361F">
        <w:rPr>
          <w:rFonts w:ascii="Arial" w:hAnsi="Arial" w:cs="Times New Roman"/>
          <w:sz w:val="22"/>
          <w:szCs w:val="22"/>
        </w:rPr>
        <w:t xml:space="preserve"> among activists at the same time that transnational activities of corporations gave rise to new areas of social concern (</w:t>
      </w:r>
      <w:r w:rsidR="00B42DD3" w:rsidRPr="00F3361F">
        <w:rPr>
          <w:rFonts w:ascii="Arial" w:hAnsi="Arial" w:cs="Times New Roman"/>
          <w:sz w:val="22"/>
          <w:szCs w:val="22"/>
        </w:rPr>
        <w:t>labour</w:t>
      </w:r>
      <w:r w:rsidR="003C1E56" w:rsidRPr="00F3361F">
        <w:rPr>
          <w:rFonts w:ascii="Arial" w:hAnsi="Arial" w:cs="Times New Roman"/>
          <w:sz w:val="22"/>
          <w:szCs w:val="22"/>
        </w:rPr>
        <w:t xml:space="preserve"> rights</w:t>
      </w:r>
      <w:r w:rsidR="00B42DD3" w:rsidRPr="00F3361F">
        <w:rPr>
          <w:rFonts w:ascii="Arial" w:hAnsi="Arial" w:cs="Times New Roman"/>
          <w:sz w:val="22"/>
          <w:szCs w:val="22"/>
        </w:rPr>
        <w:t xml:space="preserve"> in a transnational arena</w:t>
      </w:r>
      <w:r w:rsidR="003C1E56" w:rsidRPr="00F3361F">
        <w:rPr>
          <w:rFonts w:ascii="Arial" w:hAnsi="Arial" w:cs="Times New Roman"/>
          <w:sz w:val="22"/>
          <w:szCs w:val="22"/>
        </w:rPr>
        <w:t>, environment, genetically modified organisms</w:t>
      </w:r>
      <w:r w:rsidR="00B42DD3" w:rsidRPr="00F3361F">
        <w:rPr>
          <w:rFonts w:ascii="Arial" w:hAnsi="Arial" w:cs="Times New Roman"/>
          <w:sz w:val="22"/>
          <w:szCs w:val="22"/>
        </w:rPr>
        <w:t>, marketization of life, etc</w:t>
      </w:r>
      <w:r w:rsidR="00067E50" w:rsidRPr="00F3361F">
        <w:rPr>
          <w:rFonts w:ascii="Arial" w:hAnsi="Arial" w:cs="Times New Roman"/>
          <w:sz w:val="22"/>
          <w:szCs w:val="22"/>
        </w:rPr>
        <w:t>)</w:t>
      </w:r>
      <w:r w:rsidR="00C57A92" w:rsidRPr="00F3361F">
        <w:rPr>
          <w:rFonts w:ascii="Arial" w:hAnsi="Arial" w:cs="Times New Roman"/>
          <w:sz w:val="22"/>
          <w:szCs w:val="22"/>
        </w:rPr>
        <w:t xml:space="preserve">, </w:t>
      </w:r>
      <w:r w:rsidR="00AC46D1" w:rsidRPr="00F3361F">
        <w:rPr>
          <w:rFonts w:ascii="Arial" w:hAnsi="Arial" w:cs="Times New Roman"/>
          <w:sz w:val="22"/>
          <w:szCs w:val="22"/>
        </w:rPr>
        <w:t>transnational collective mobiliz</w:t>
      </w:r>
      <w:r w:rsidR="00B42DD3" w:rsidRPr="00F3361F">
        <w:rPr>
          <w:rFonts w:ascii="Arial" w:hAnsi="Arial" w:cs="Times New Roman"/>
          <w:sz w:val="22"/>
          <w:szCs w:val="22"/>
        </w:rPr>
        <w:t>ation facilitated by c</w:t>
      </w:r>
      <w:r w:rsidR="00ED5994">
        <w:rPr>
          <w:rFonts w:ascii="Arial" w:hAnsi="Arial" w:cs="Times New Roman"/>
          <w:sz w:val="22"/>
          <w:szCs w:val="22"/>
        </w:rPr>
        <w:t>ommunication technologies entered</w:t>
      </w:r>
      <w:r w:rsidR="00B42DD3" w:rsidRPr="00F3361F">
        <w:rPr>
          <w:rFonts w:ascii="Arial" w:hAnsi="Arial" w:cs="Times New Roman"/>
          <w:sz w:val="22"/>
          <w:szCs w:val="22"/>
        </w:rPr>
        <w:t xml:space="preserve"> research agendas (</w:t>
      </w:r>
      <w:r w:rsidR="00D877B4" w:rsidRPr="00F3361F">
        <w:rPr>
          <w:rFonts w:ascii="Arial" w:hAnsi="Arial" w:cs="Times New Roman"/>
          <w:sz w:val="22"/>
          <w:szCs w:val="22"/>
        </w:rPr>
        <w:t xml:space="preserve">see for instance </w:t>
      </w:r>
      <w:r w:rsidR="00B42DD3" w:rsidRPr="00F3361F">
        <w:rPr>
          <w:rFonts w:ascii="Arial" w:hAnsi="Arial" w:cs="Times New Roman"/>
          <w:sz w:val="22"/>
          <w:szCs w:val="22"/>
        </w:rPr>
        <w:t>Sparke</w:t>
      </w:r>
      <w:r w:rsidR="00D877B4" w:rsidRPr="00F3361F">
        <w:rPr>
          <w:rFonts w:ascii="Arial" w:hAnsi="Arial" w:cs="Times New Roman"/>
          <w:sz w:val="22"/>
          <w:szCs w:val="22"/>
        </w:rPr>
        <w:t xml:space="preserve"> 2013</w:t>
      </w:r>
      <w:r w:rsidR="00B42DD3" w:rsidRPr="00F3361F">
        <w:rPr>
          <w:rFonts w:ascii="Arial" w:hAnsi="Arial" w:cs="Times New Roman"/>
          <w:sz w:val="22"/>
          <w:szCs w:val="22"/>
        </w:rPr>
        <w:t>, Bennet &amp; Segerberg</w:t>
      </w:r>
      <w:r w:rsidR="00D877B4" w:rsidRPr="00F3361F">
        <w:rPr>
          <w:rFonts w:ascii="Arial" w:hAnsi="Arial" w:cs="Times New Roman"/>
          <w:sz w:val="22"/>
          <w:szCs w:val="22"/>
        </w:rPr>
        <w:t xml:space="preserve"> 2012</w:t>
      </w:r>
      <w:r w:rsidR="00B42DD3" w:rsidRPr="00F3361F">
        <w:rPr>
          <w:rFonts w:ascii="Arial" w:hAnsi="Arial" w:cs="Times New Roman"/>
          <w:sz w:val="22"/>
          <w:szCs w:val="22"/>
        </w:rPr>
        <w:t>, Gerbaudo</w:t>
      </w:r>
      <w:r w:rsidR="00DC56E1" w:rsidRPr="00F3361F">
        <w:rPr>
          <w:rFonts w:ascii="Arial" w:hAnsi="Arial" w:cs="Times New Roman"/>
          <w:sz w:val="22"/>
          <w:szCs w:val="22"/>
        </w:rPr>
        <w:t xml:space="preserve"> 2012</w:t>
      </w:r>
      <w:r w:rsidR="00B42DD3" w:rsidRPr="00F3361F">
        <w:rPr>
          <w:rFonts w:ascii="Arial" w:hAnsi="Arial" w:cs="Times New Roman"/>
          <w:sz w:val="22"/>
          <w:szCs w:val="22"/>
        </w:rPr>
        <w:t>)</w:t>
      </w:r>
      <w:r w:rsidR="00067E50" w:rsidRPr="00F3361F">
        <w:rPr>
          <w:rFonts w:ascii="Arial" w:hAnsi="Arial" w:cs="Times New Roman"/>
          <w:sz w:val="22"/>
          <w:szCs w:val="22"/>
        </w:rPr>
        <w:t xml:space="preserve">. </w:t>
      </w:r>
    </w:p>
    <w:p w14:paraId="377BEC11" w14:textId="77777777" w:rsidR="0082691C" w:rsidRPr="00F3361F" w:rsidRDefault="0082691C" w:rsidP="00A4365A">
      <w:pPr>
        <w:spacing w:line="360" w:lineRule="auto"/>
        <w:jc w:val="both"/>
        <w:rPr>
          <w:rFonts w:ascii="Arial" w:hAnsi="Arial" w:cs="Times New Roman"/>
          <w:sz w:val="22"/>
          <w:szCs w:val="22"/>
        </w:rPr>
      </w:pPr>
    </w:p>
    <w:p w14:paraId="22F1A3D2" w14:textId="5C865CD1" w:rsidR="003F32E4" w:rsidRPr="00F3361F" w:rsidRDefault="00DC56E1" w:rsidP="00A4365A">
      <w:pPr>
        <w:spacing w:line="360" w:lineRule="auto"/>
        <w:jc w:val="both"/>
        <w:rPr>
          <w:rFonts w:ascii="Arial" w:hAnsi="Arial" w:cs="Times New Roman"/>
          <w:sz w:val="22"/>
          <w:szCs w:val="22"/>
        </w:rPr>
      </w:pPr>
      <w:r w:rsidRPr="00F3361F">
        <w:rPr>
          <w:rFonts w:ascii="Arial" w:hAnsi="Arial" w:cs="Times New Roman"/>
          <w:sz w:val="22"/>
          <w:szCs w:val="22"/>
        </w:rPr>
        <w:t>In recent years</w:t>
      </w:r>
      <w:r w:rsidR="00ED5994">
        <w:rPr>
          <w:rFonts w:ascii="Arial" w:hAnsi="Arial" w:cs="Times New Roman"/>
          <w:sz w:val="22"/>
          <w:szCs w:val="22"/>
        </w:rPr>
        <w:t>,</w:t>
      </w:r>
      <w:r w:rsidR="003F32E4" w:rsidRPr="00F3361F">
        <w:rPr>
          <w:rFonts w:ascii="Arial" w:hAnsi="Arial" w:cs="Times New Roman"/>
          <w:sz w:val="22"/>
          <w:szCs w:val="22"/>
        </w:rPr>
        <w:t xml:space="preserve"> the emergence and </w:t>
      </w:r>
      <w:r w:rsidR="00BC0248" w:rsidRPr="00F3361F">
        <w:rPr>
          <w:rFonts w:ascii="Arial" w:hAnsi="Arial" w:cs="Times New Roman"/>
          <w:sz w:val="22"/>
          <w:szCs w:val="22"/>
        </w:rPr>
        <w:t>wide</w:t>
      </w:r>
      <w:r w:rsidR="003F32E4" w:rsidRPr="00F3361F">
        <w:rPr>
          <w:rFonts w:ascii="Arial" w:hAnsi="Arial" w:cs="Times New Roman"/>
          <w:sz w:val="22"/>
          <w:szCs w:val="22"/>
        </w:rPr>
        <w:t xml:space="preserve">spread </w:t>
      </w:r>
      <w:r w:rsidR="00ED5994">
        <w:rPr>
          <w:rFonts w:ascii="Arial" w:hAnsi="Arial" w:cs="Times New Roman"/>
          <w:sz w:val="22"/>
          <w:szCs w:val="22"/>
        </w:rPr>
        <w:t xml:space="preserve">use </w:t>
      </w:r>
      <w:r w:rsidR="003F32E4" w:rsidRPr="00F3361F">
        <w:rPr>
          <w:rFonts w:ascii="Arial" w:hAnsi="Arial" w:cs="Times New Roman"/>
          <w:sz w:val="22"/>
          <w:szCs w:val="22"/>
        </w:rPr>
        <w:t>of digital communications</w:t>
      </w:r>
      <w:r w:rsidR="00082450" w:rsidRPr="00F3361F">
        <w:rPr>
          <w:rFonts w:ascii="Arial" w:hAnsi="Arial" w:cs="Times New Roman"/>
          <w:sz w:val="22"/>
          <w:szCs w:val="22"/>
        </w:rPr>
        <w:t xml:space="preserve"> (particularly in the developed world)</w:t>
      </w:r>
      <w:r w:rsidR="003F32E4" w:rsidRPr="00F3361F">
        <w:rPr>
          <w:rFonts w:ascii="Arial" w:hAnsi="Arial" w:cs="Times New Roman"/>
          <w:sz w:val="22"/>
          <w:szCs w:val="22"/>
        </w:rPr>
        <w:t xml:space="preserve"> </w:t>
      </w:r>
      <w:r w:rsidR="00F80FBB" w:rsidRPr="00F3361F">
        <w:rPr>
          <w:rFonts w:ascii="Arial" w:hAnsi="Arial" w:cs="Times New Roman"/>
          <w:sz w:val="22"/>
          <w:szCs w:val="22"/>
        </w:rPr>
        <w:t>and</w:t>
      </w:r>
      <w:r w:rsidR="00D52C89">
        <w:rPr>
          <w:rFonts w:ascii="Arial" w:hAnsi="Arial" w:cs="Times New Roman"/>
          <w:sz w:val="22"/>
          <w:szCs w:val="22"/>
        </w:rPr>
        <w:t xml:space="preserve">, in particular, </w:t>
      </w:r>
      <w:r w:rsidR="00F80FBB" w:rsidRPr="00F3361F">
        <w:rPr>
          <w:rFonts w:ascii="Arial" w:hAnsi="Arial" w:cs="Times New Roman"/>
          <w:sz w:val="22"/>
          <w:szCs w:val="22"/>
        </w:rPr>
        <w:t>their use for social mobilization</w:t>
      </w:r>
      <w:r w:rsidR="00D52C89">
        <w:rPr>
          <w:rFonts w:ascii="Arial" w:hAnsi="Arial" w:cs="Times New Roman"/>
          <w:sz w:val="22"/>
          <w:szCs w:val="22"/>
        </w:rPr>
        <w:t>,</w:t>
      </w:r>
      <w:r w:rsidR="00F80FBB" w:rsidRPr="00F3361F">
        <w:rPr>
          <w:rFonts w:ascii="Arial" w:hAnsi="Arial" w:cs="Times New Roman"/>
          <w:sz w:val="22"/>
          <w:szCs w:val="22"/>
        </w:rPr>
        <w:t xml:space="preserve"> have stimulated studies of social movements from the perspective of their media practices</w:t>
      </w:r>
      <w:r w:rsidR="003F32E4" w:rsidRPr="00F3361F">
        <w:rPr>
          <w:rFonts w:ascii="Arial" w:hAnsi="Arial" w:cs="Times New Roman"/>
          <w:sz w:val="22"/>
          <w:szCs w:val="22"/>
        </w:rPr>
        <w:t>.</w:t>
      </w:r>
      <w:r w:rsidR="00F80FBB" w:rsidRPr="00F3361F">
        <w:rPr>
          <w:rFonts w:ascii="Arial" w:hAnsi="Arial" w:cs="Times New Roman"/>
          <w:sz w:val="22"/>
          <w:szCs w:val="22"/>
        </w:rPr>
        <w:t xml:space="preserve"> </w:t>
      </w:r>
      <w:r w:rsidR="00CA5C2D" w:rsidRPr="00F3361F">
        <w:rPr>
          <w:rFonts w:ascii="Arial" w:hAnsi="Arial" w:cs="Times New Roman"/>
          <w:sz w:val="22"/>
          <w:szCs w:val="22"/>
        </w:rPr>
        <w:t>The arrival of communication scholars into the discussion has happened</w:t>
      </w:r>
      <w:r w:rsidR="00D462F1" w:rsidRPr="00F3361F">
        <w:rPr>
          <w:rFonts w:ascii="Arial" w:hAnsi="Arial" w:cs="Times New Roman"/>
          <w:sz w:val="22"/>
          <w:szCs w:val="22"/>
        </w:rPr>
        <w:t xml:space="preserve"> largely</w:t>
      </w:r>
      <w:r w:rsidR="00CA5C2D" w:rsidRPr="00F3361F">
        <w:rPr>
          <w:rFonts w:ascii="Arial" w:hAnsi="Arial" w:cs="Times New Roman"/>
          <w:sz w:val="22"/>
          <w:szCs w:val="22"/>
        </w:rPr>
        <w:t xml:space="preserve"> through two dif</w:t>
      </w:r>
      <w:r w:rsidR="00D462F1" w:rsidRPr="00F3361F">
        <w:rPr>
          <w:rFonts w:ascii="Arial" w:hAnsi="Arial" w:cs="Times New Roman"/>
          <w:sz w:val="22"/>
          <w:szCs w:val="22"/>
        </w:rPr>
        <w:t>ferent aspects of contempora</w:t>
      </w:r>
      <w:r w:rsidR="00062DC5" w:rsidRPr="00F3361F">
        <w:rPr>
          <w:rFonts w:ascii="Arial" w:hAnsi="Arial" w:cs="Times New Roman"/>
          <w:sz w:val="22"/>
          <w:szCs w:val="22"/>
        </w:rPr>
        <w:t>ry collective action and mobiliz</w:t>
      </w:r>
      <w:r w:rsidR="00D462F1" w:rsidRPr="00F3361F">
        <w:rPr>
          <w:rFonts w:ascii="Arial" w:hAnsi="Arial" w:cs="Times New Roman"/>
          <w:sz w:val="22"/>
          <w:szCs w:val="22"/>
        </w:rPr>
        <w:t xml:space="preserve">ation. The first is </w:t>
      </w:r>
      <w:r w:rsidR="009A4756" w:rsidRPr="00F3361F">
        <w:rPr>
          <w:rFonts w:ascii="Arial" w:hAnsi="Arial" w:cs="Times New Roman"/>
          <w:sz w:val="22"/>
          <w:szCs w:val="22"/>
        </w:rPr>
        <w:t xml:space="preserve">the </w:t>
      </w:r>
      <w:r w:rsidR="00E75BD4" w:rsidRPr="00F3361F">
        <w:rPr>
          <w:rFonts w:ascii="Arial" w:hAnsi="Arial" w:cs="Times New Roman"/>
          <w:sz w:val="22"/>
          <w:szCs w:val="22"/>
        </w:rPr>
        <w:t xml:space="preserve">increasing </w:t>
      </w:r>
      <w:r w:rsidR="00842B01" w:rsidRPr="00F3361F">
        <w:rPr>
          <w:rFonts w:ascii="Arial" w:hAnsi="Arial" w:cs="Times New Roman"/>
          <w:sz w:val="22"/>
          <w:szCs w:val="22"/>
        </w:rPr>
        <w:t>use</w:t>
      </w:r>
      <w:r w:rsidR="00E75BD4" w:rsidRPr="00F3361F">
        <w:rPr>
          <w:rFonts w:ascii="Arial" w:hAnsi="Arial" w:cs="Times New Roman"/>
          <w:sz w:val="22"/>
          <w:szCs w:val="22"/>
        </w:rPr>
        <w:t xml:space="preserve"> of personal communication devices </w:t>
      </w:r>
      <w:r w:rsidR="00D462F1" w:rsidRPr="00F3361F">
        <w:rPr>
          <w:rFonts w:ascii="Arial" w:hAnsi="Arial" w:cs="Times New Roman"/>
          <w:sz w:val="22"/>
          <w:szCs w:val="22"/>
        </w:rPr>
        <w:t>coupled with the blurring of boundar</w:t>
      </w:r>
      <w:r w:rsidR="00B42DD3" w:rsidRPr="00F3361F">
        <w:rPr>
          <w:rFonts w:ascii="Arial" w:hAnsi="Arial" w:cs="Times New Roman"/>
          <w:sz w:val="22"/>
          <w:szCs w:val="22"/>
        </w:rPr>
        <w:t>ies between p</w:t>
      </w:r>
      <w:r w:rsidR="00410F07" w:rsidRPr="00F3361F">
        <w:rPr>
          <w:rFonts w:ascii="Arial" w:hAnsi="Arial" w:cs="Times New Roman"/>
          <w:sz w:val="22"/>
          <w:szCs w:val="22"/>
        </w:rPr>
        <w:t>rivate and public life, with individual political action becoming an act of public performance (</w:t>
      </w:r>
      <w:r w:rsidRPr="00F3361F">
        <w:rPr>
          <w:rFonts w:ascii="Arial" w:hAnsi="Arial" w:cs="Times New Roman"/>
          <w:sz w:val="22"/>
          <w:szCs w:val="22"/>
        </w:rPr>
        <w:t xml:space="preserve">see </w:t>
      </w:r>
      <w:r w:rsidR="00410F07" w:rsidRPr="00F3361F">
        <w:rPr>
          <w:rFonts w:ascii="Arial" w:hAnsi="Arial" w:cs="Times New Roman"/>
          <w:sz w:val="22"/>
          <w:szCs w:val="22"/>
        </w:rPr>
        <w:t>Bakardjieva 2005)</w:t>
      </w:r>
      <w:r w:rsidR="00D462F1" w:rsidRPr="00F3361F">
        <w:rPr>
          <w:rFonts w:ascii="Arial" w:hAnsi="Arial" w:cs="Times New Roman"/>
          <w:sz w:val="22"/>
          <w:szCs w:val="22"/>
        </w:rPr>
        <w:t>. Such developments have had an important role for collective action and</w:t>
      </w:r>
      <w:r w:rsidR="00842B01" w:rsidRPr="00F3361F">
        <w:rPr>
          <w:rFonts w:ascii="Arial" w:hAnsi="Arial" w:cs="Times New Roman"/>
          <w:sz w:val="22"/>
          <w:szCs w:val="22"/>
        </w:rPr>
        <w:t xml:space="preserve"> for</w:t>
      </w:r>
      <w:r w:rsidR="00D462F1" w:rsidRPr="00F3361F">
        <w:rPr>
          <w:rFonts w:ascii="Arial" w:hAnsi="Arial" w:cs="Times New Roman"/>
          <w:sz w:val="22"/>
          <w:szCs w:val="22"/>
        </w:rPr>
        <w:t xml:space="preserve"> the construction of identities and communities of interest</w:t>
      </w:r>
      <w:r w:rsidR="000C1F0D" w:rsidRPr="00F3361F">
        <w:rPr>
          <w:rFonts w:ascii="Arial" w:hAnsi="Arial" w:cs="Times New Roman"/>
          <w:sz w:val="22"/>
          <w:szCs w:val="22"/>
        </w:rPr>
        <w:t xml:space="preserve"> that may develop to networks</w:t>
      </w:r>
      <w:r w:rsidR="00D462F1" w:rsidRPr="00F3361F">
        <w:rPr>
          <w:rFonts w:ascii="Arial" w:hAnsi="Arial" w:cs="Times New Roman"/>
          <w:sz w:val="22"/>
          <w:szCs w:val="22"/>
        </w:rPr>
        <w:t xml:space="preserve">. </w:t>
      </w:r>
      <w:r w:rsidR="000C1F0D" w:rsidRPr="00F3361F">
        <w:rPr>
          <w:rFonts w:ascii="Arial" w:hAnsi="Arial" w:cs="Times New Roman"/>
          <w:sz w:val="22"/>
          <w:szCs w:val="22"/>
        </w:rPr>
        <w:t>The second aspect is the increasing presence of media in our daily lives and the role of media institutions in shaping our understanding of reality and its conflicts</w:t>
      </w:r>
      <w:r w:rsidR="00E75BD4" w:rsidRPr="00F3361F">
        <w:rPr>
          <w:rFonts w:ascii="Arial" w:hAnsi="Arial" w:cs="Times New Roman"/>
          <w:sz w:val="22"/>
          <w:szCs w:val="22"/>
        </w:rPr>
        <w:t xml:space="preserve"> and structuring a variety of social relations and daily activities</w:t>
      </w:r>
      <w:r w:rsidR="000C1F0D" w:rsidRPr="00F3361F">
        <w:rPr>
          <w:rFonts w:ascii="Arial" w:hAnsi="Arial" w:cs="Times New Roman"/>
          <w:sz w:val="22"/>
          <w:szCs w:val="22"/>
        </w:rPr>
        <w:t xml:space="preserve">. </w:t>
      </w:r>
      <w:r w:rsidR="00FF33D1" w:rsidRPr="00F3361F">
        <w:rPr>
          <w:rFonts w:ascii="Arial" w:hAnsi="Arial" w:cs="Times New Roman"/>
          <w:sz w:val="22"/>
          <w:szCs w:val="22"/>
        </w:rPr>
        <w:t>Nevertheless, many attempts to understand media practices connected to social mobilization started from media-centric and technological-determinist views that saw technologies as agents of change.</w:t>
      </w:r>
    </w:p>
    <w:p w14:paraId="12A78950" w14:textId="77777777" w:rsidR="00842B01" w:rsidRPr="00F3361F" w:rsidRDefault="00842B01" w:rsidP="00A4365A">
      <w:pPr>
        <w:spacing w:line="360" w:lineRule="auto"/>
        <w:jc w:val="both"/>
        <w:rPr>
          <w:rFonts w:ascii="Arial" w:hAnsi="Arial" w:cs="Times New Roman"/>
          <w:sz w:val="22"/>
          <w:szCs w:val="22"/>
        </w:rPr>
      </w:pPr>
    </w:p>
    <w:p w14:paraId="0CC46572" w14:textId="29A3AD59" w:rsidR="00A4355C" w:rsidRPr="00F3361F" w:rsidRDefault="00842B01" w:rsidP="00A4365A">
      <w:pPr>
        <w:spacing w:line="360" w:lineRule="auto"/>
        <w:jc w:val="both"/>
        <w:rPr>
          <w:rFonts w:ascii="Arial" w:hAnsi="Arial" w:cs="Times New Roman"/>
          <w:sz w:val="22"/>
          <w:szCs w:val="22"/>
        </w:rPr>
      </w:pPr>
      <w:r w:rsidRPr="00F3361F">
        <w:rPr>
          <w:rFonts w:ascii="Arial" w:hAnsi="Arial" w:cs="Times New Roman"/>
          <w:sz w:val="22"/>
          <w:szCs w:val="22"/>
        </w:rPr>
        <w:t>Although research on the interplay between media and protest action has been systematically carried out for at least three decades (Gitlin 1980, Ha</w:t>
      </w:r>
      <w:r w:rsidR="00DC56E1" w:rsidRPr="00F3361F">
        <w:rPr>
          <w:rFonts w:ascii="Arial" w:hAnsi="Arial" w:cs="Times New Roman"/>
          <w:sz w:val="22"/>
          <w:szCs w:val="22"/>
        </w:rPr>
        <w:t>lloran et. al 1970</w:t>
      </w:r>
      <w:r w:rsidRPr="00F3361F">
        <w:rPr>
          <w:rFonts w:ascii="Arial" w:hAnsi="Arial" w:cs="Times New Roman"/>
          <w:sz w:val="22"/>
          <w:szCs w:val="22"/>
        </w:rPr>
        <w:t xml:space="preserve"> are emblematic examples</w:t>
      </w:r>
      <w:r w:rsidR="00A4355C" w:rsidRPr="00F3361F">
        <w:rPr>
          <w:rFonts w:ascii="Arial" w:hAnsi="Arial" w:cs="Times New Roman"/>
          <w:sz w:val="22"/>
          <w:szCs w:val="22"/>
        </w:rPr>
        <w:t>)</w:t>
      </w:r>
      <w:r w:rsidRPr="00F3361F">
        <w:rPr>
          <w:rFonts w:ascii="Arial" w:hAnsi="Arial" w:cs="Times New Roman"/>
          <w:sz w:val="22"/>
          <w:szCs w:val="22"/>
        </w:rPr>
        <w:t xml:space="preserve">, </w:t>
      </w:r>
      <w:r w:rsidR="00E6775F" w:rsidRPr="00F3361F">
        <w:rPr>
          <w:rFonts w:ascii="Arial" w:hAnsi="Arial" w:cs="Times New Roman"/>
          <w:sz w:val="22"/>
          <w:szCs w:val="22"/>
        </w:rPr>
        <w:t xml:space="preserve">phenomena such as transnational </w:t>
      </w:r>
      <w:r w:rsidR="00571E54" w:rsidRPr="00F3361F">
        <w:rPr>
          <w:rFonts w:ascii="Arial" w:hAnsi="Arial" w:cs="Times New Roman"/>
          <w:sz w:val="22"/>
          <w:szCs w:val="22"/>
        </w:rPr>
        <w:t>protest action, national mobiliz</w:t>
      </w:r>
      <w:r w:rsidR="00E6775F" w:rsidRPr="00F3361F">
        <w:rPr>
          <w:rFonts w:ascii="Arial" w:hAnsi="Arial" w:cs="Times New Roman"/>
          <w:sz w:val="22"/>
          <w:szCs w:val="22"/>
        </w:rPr>
        <w:t xml:space="preserve">ation and certain kinds of “lifestyle” activism have recently sparked a wave of studies and commentary. </w:t>
      </w:r>
      <w:r w:rsidR="00F1761C" w:rsidRPr="00F3361F">
        <w:rPr>
          <w:rFonts w:ascii="Arial" w:hAnsi="Arial" w:cs="Times New Roman"/>
          <w:sz w:val="22"/>
          <w:szCs w:val="22"/>
        </w:rPr>
        <w:t>The omnipresence of media in advanced post-industrial societies and the strengthening of the connection between media and col</w:t>
      </w:r>
      <w:r w:rsidR="00571E54" w:rsidRPr="00F3361F">
        <w:rPr>
          <w:rFonts w:ascii="Arial" w:hAnsi="Arial" w:cs="Times New Roman"/>
          <w:sz w:val="22"/>
          <w:szCs w:val="22"/>
        </w:rPr>
        <w:t xml:space="preserve">lective action have fostered </w:t>
      </w:r>
      <w:r w:rsidR="00F1761C" w:rsidRPr="00F3361F">
        <w:rPr>
          <w:rFonts w:ascii="Arial" w:hAnsi="Arial" w:cs="Times New Roman"/>
          <w:sz w:val="22"/>
          <w:szCs w:val="22"/>
        </w:rPr>
        <w:t>interdiscliplinarity in the analyses of collective action. At the same time, as noted by Cu</w:t>
      </w:r>
      <w:r w:rsidR="009F42DD" w:rsidRPr="00F3361F">
        <w:rPr>
          <w:rFonts w:ascii="Arial" w:hAnsi="Arial" w:cs="Times New Roman"/>
          <w:sz w:val="22"/>
          <w:szCs w:val="22"/>
        </w:rPr>
        <w:t>rran et al</w:t>
      </w:r>
      <w:r w:rsidR="00410F07" w:rsidRPr="00F3361F">
        <w:rPr>
          <w:rFonts w:ascii="Arial" w:hAnsi="Arial" w:cs="Times New Roman"/>
          <w:sz w:val="22"/>
          <w:szCs w:val="22"/>
        </w:rPr>
        <w:t>.</w:t>
      </w:r>
      <w:r w:rsidR="009F42DD" w:rsidRPr="00F3361F">
        <w:rPr>
          <w:rFonts w:ascii="Arial" w:hAnsi="Arial" w:cs="Times New Roman"/>
          <w:sz w:val="22"/>
          <w:szCs w:val="22"/>
        </w:rPr>
        <w:t xml:space="preserve"> (2012), these analyse</w:t>
      </w:r>
      <w:r w:rsidR="00F1761C" w:rsidRPr="00F3361F">
        <w:rPr>
          <w:rFonts w:ascii="Arial" w:hAnsi="Arial" w:cs="Times New Roman"/>
          <w:sz w:val="22"/>
          <w:szCs w:val="22"/>
        </w:rPr>
        <w:t>s have ignored inequalities in access to communication</w:t>
      </w:r>
      <w:r w:rsidR="00D52C89">
        <w:rPr>
          <w:rFonts w:ascii="Arial" w:hAnsi="Arial" w:cs="Times New Roman"/>
          <w:sz w:val="22"/>
          <w:szCs w:val="22"/>
        </w:rPr>
        <w:t>,</w:t>
      </w:r>
      <w:r w:rsidR="00F1761C" w:rsidRPr="00F3361F">
        <w:rPr>
          <w:rFonts w:ascii="Arial" w:hAnsi="Arial" w:cs="Times New Roman"/>
          <w:sz w:val="22"/>
          <w:szCs w:val="22"/>
        </w:rPr>
        <w:t xml:space="preserve"> and the hybridity between old and new technologies. </w:t>
      </w:r>
    </w:p>
    <w:p w14:paraId="0954EBCE" w14:textId="77777777" w:rsidR="00957A85" w:rsidRPr="00F3361F" w:rsidRDefault="00957A85" w:rsidP="00A4365A">
      <w:pPr>
        <w:spacing w:line="360" w:lineRule="auto"/>
        <w:jc w:val="both"/>
        <w:rPr>
          <w:rFonts w:ascii="Arial" w:hAnsi="Arial" w:cs="Times New Roman"/>
          <w:sz w:val="22"/>
          <w:szCs w:val="22"/>
        </w:rPr>
      </w:pPr>
    </w:p>
    <w:p w14:paraId="19E6F669" w14:textId="284B26BE" w:rsidR="00957A85" w:rsidRPr="00F3361F" w:rsidRDefault="004C2B4C" w:rsidP="00A4365A">
      <w:pPr>
        <w:spacing w:line="360" w:lineRule="auto"/>
        <w:jc w:val="both"/>
        <w:rPr>
          <w:rFonts w:ascii="Arial" w:hAnsi="Arial" w:cs="Times New Roman"/>
          <w:sz w:val="22"/>
          <w:szCs w:val="22"/>
        </w:rPr>
      </w:pPr>
      <w:r w:rsidRPr="00F3361F">
        <w:rPr>
          <w:rFonts w:ascii="Arial" w:hAnsi="Arial" w:cs="Times New Roman"/>
          <w:sz w:val="22"/>
          <w:szCs w:val="22"/>
        </w:rPr>
        <w:t>Latin America</w:t>
      </w:r>
      <w:r w:rsidR="00DF3361" w:rsidRPr="00F3361F">
        <w:rPr>
          <w:rFonts w:ascii="Arial" w:hAnsi="Arial" w:cs="Times New Roman"/>
          <w:sz w:val="22"/>
          <w:szCs w:val="22"/>
        </w:rPr>
        <w:t>n scholars</w:t>
      </w:r>
      <w:r w:rsidR="006025B4" w:rsidRPr="00F3361F">
        <w:rPr>
          <w:rFonts w:ascii="Arial" w:hAnsi="Arial" w:cs="Times New Roman"/>
          <w:sz w:val="22"/>
          <w:szCs w:val="22"/>
        </w:rPr>
        <w:t xml:space="preserve"> have drawn from these theories in</w:t>
      </w:r>
      <w:r w:rsidR="00571E54" w:rsidRPr="00F3361F">
        <w:rPr>
          <w:rFonts w:ascii="Arial" w:hAnsi="Arial" w:cs="Times New Roman"/>
          <w:sz w:val="22"/>
          <w:szCs w:val="22"/>
        </w:rPr>
        <w:t xml:space="preserve"> order to explain social mobiliz</w:t>
      </w:r>
      <w:r w:rsidR="006025B4" w:rsidRPr="00F3361F">
        <w:rPr>
          <w:rFonts w:ascii="Arial" w:hAnsi="Arial" w:cs="Times New Roman"/>
          <w:sz w:val="22"/>
          <w:szCs w:val="22"/>
        </w:rPr>
        <w:t>ation in the region</w:t>
      </w:r>
      <w:r w:rsidR="00571E54" w:rsidRPr="00F3361F">
        <w:rPr>
          <w:rFonts w:ascii="Arial" w:hAnsi="Arial" w:cs="Times New Roman"/>
          <w:sz w:val="22"/>
          <w:szCs w:val="22"/>
        </w:rPr>
        <w:t xml:space="preserve"> (Gohn</w:t>
      </w:r>
      <w:r w:rsidR="00DF3361" w:rsidRPr="00F3361F">
        <w:rPr>
          <w:rFonts w:ascii="Arial" w:hAnsi="Arial" w:cs="Times New Roman"/>
          <w:sz w:val="22"/>
          <w:szCs w:val="22"/>
        </w:rPr>
        <w:t xml:space="preserve"> 2003, Escobar and Alvarez 1992</w:t>
      </w:r>
      <w:r w:rsidR="00571E54" w:rsidRPr="00F3361F">
        <w:rPr>
          <w:rFonts w:ascii="Arial" w:hAnsi="Arial" w:cs="Times New Roman"/>
          <w:sz w:val="22"/>
          <w:szCs w:val="22"/>
        </w:rPr>
        <w:t>)</w:t>
      </w:r>
      <w:r w:rsidR="00DF3361" w:rsidRPr="00F3361F">
        <w:rPr>
          <w:rFonts w:ascii="Arial" w:hAnsi="Arial" w:cs="Times New Roman"/>
          <w:sz w:val="22"/>
          <w:szCs w:val="22"/>
        </w:rPr>
        <w:t xml:space="preserve">, however, </w:t>
      </w:r>
      <w:r w:rsidR="006025B4" w:rsidRPr="00F3361F">
        <w:rPr>
          <w:rFonts w:ascii="Arial" w:hAnsi="Arial" w:cs="Times New Roman"/>
          <w:sz w:val="22"/>
          <w:szCs w:val="22"/>
        </w:rPr>
        <w:t xml:space="preserve">overarching historical aspects of </w:t>
      </w:r>
      <w:r w:rsidR="00571E54" w:rsidRPr="00F3361F">
        <w:rPr>
          <w:rFonts w:ascii="Arial" w:hAnsi="Arial" w:cs="Times New Roman"/>
          <w:sz w:val="22"/>
          <w:szCs w:val="22"/>
        </w:rPr>
        <w:t>per</w:t>
      </w:r>
      <w:r w:rsidR="00DF3361" w:rsidRPr="00F3361F">
        <w:rPr>
          <w:rFonts w:ascii="Arial" w:hAnsi="Arial" w:cs="Times New Roman"/>
          <w:sz w:val="22"/>
          <w:szCs w:val="22"/>
        </w:rPr>
        <w:t>iphera</w:t>
      </w:r>
      <w:r w:rsidR="00BC0248" w:rsidRPr="00F3361F">
        <w:rPr>
          <w:rFonts w:ascii="Arial" w:hAnsi="Arial" w:cs="Times New Roman"/>
          <w:sz w:val="22"/>
          <w:szCs w:val="22"/>
        </w:rPr>
        <w:t>l societies (Souza, 2003</w:t>
      </w:r>
      <w:r w:rsidR="00571E54" w:rsidRPr="00F3361F">
        <w:rPr>
          <w:rFonts w:ascii="Arial" w:hAnsi="Arial" w:cs="Times New Roman"/>
          <w:sz w:val="22"/>
          <w:szCs w:val="22"/>
        </w:rPr>
        <w:t xml:space="preserve">) </w:t>
      </w:r>
      <w:r w:rsidR="006025B4" w:rsidRPr="00F3361F">
        <w:rPr>
          <w:rFonts w:ascii="Arial" w:hAnsi="Arial" w:cs="Times New Roman"/>
          <w:sz w:val="22"/>
          <w:szCs w:val="22"/>
        </w:rPr>
        <w:t>demand specific concep</w:t>
      </w:r>
      <w:r w:rsidR="00571E54" w:rsidRPr="00F3361F">
        <w:rPr>
          <w:rFonts w:ascii="Arial" w:hAnsi="Arial" w:cs="Times New Roman"/>
          <w:sz w:val="22"/>
          <w:szCs w:val="22"/>
        </w:rPr>
        <w:t xml:space="preserve">ts and analytical tools. </w:t>
      </w:r>
      <w:r w:rsidR="00FF33D1" w:rsidRPr="00F3361F">
        <w:rPr>
          <w:rFonts w:ascii="Arial" w:hAnsi="Arial" w:cs="Times New Roman"/>
          <w:sz w:val="22"/>
          <w:szCs w:val="22"/>
        </w:rPr>
        <w:t xml:space="preserve">The complexity of problems and conflicts in the Global South cannot be fully understood only through social theories developed to explain phenomena characteristic of the Global North. It is only by constructing analytical tools adequate to explain the specific realities of the Global South that we can make these realities and ways of living visible and avoid </w:t>
      </w:r>
      <w:r w:rsidR="00327AF4">
        <w:rPr>
          <w:rFonts w:ascii="Arial" w:hAnsi="Arial" w:cs="Times New Roman"/>
          <w:sz w:val="22"/>
          <w:szCs w:val="22"/>
        </w:rPr>
        <w:t>epistemicide (Santos, 2007</w:t>
      </w:r>
      <w:r w:rsidR="006B7EF2" w:rsidRPr="00F3361F">
        <w:rPr>
          <w:rFonts w:ascii="Arial" w:hAnsi="Arial" w:cs="Times New Roman"/>
          <w:sz w:val="22"/>
          <w:szCs w:val="22"/>
        </w:rPr>
        <w:t xml:space="preserve">). </w:t>
      </w:r>
      <w:r w:rsidR="00FF33D1" w:rsidRPr="00F3361F">
        <w:rPr>
          <w:rFonts w:ascii="Arial" w:hAnsi="Arial" w:cs="Times New Roman"/>
          <w:sz w:val="22"/>
          <w:szCs w:val="22"/>
        </w:rPr>
        <w:t xml:space="preserve"> </w:t>
      </w:r>
      <w:r w:rsidR="00571E54" w:rsidRPr="00F3361F">
        <w:rPr>
          <w:rFonts w:ascii="Arial" w:hAnsi="Arial" w:cs="Times New Roman"/>
          <w:sz w:val="22"/>
          <w:szCs w:val="22"/>
        </w:rPr>
        <w:t>Colonization, decoloniz</w:t>
      </w:r>
      <w:r w:rsidR="006025B4" w:rsidRPr="00F3361F">
        <w:rPr>
          <w:rFonts w:ascii="Arial" w:hAnsi="Arial" w:cs="Times New Roman"/>
          <w:sz w:val="22"/>
          <w:szCs w:val="22"/>
        </w:rPr>
        <w:t xml:space="preserve">ation, hybridity and dependency are historical processes that </w:t>
      </w:r>
      <w:r w:rsidR="000226B2" w:rsidRPr="00F3361F">
        <w:rPr>
          <w:rFonts w:ascii="Arial" w:hAnsi="Arial" w:cs="Times New Roman"/>
          <w:sz w:val="22"/>
          <w:szCs w:val="22"/>
        </w:rPr>
        <w:t>have had a perpetual impact in the social fabric and poli</w:t>
      </w:r>
      <w:r w:rsidR="00E75BD4" w:rsidRPr="00F3361F">
        <w:rPr>
          <w:rFonts w:ascii="Arial" w:hAnsi="Arial" w:cs="Times New Roman"/>
          <w:sz w:val="22"/>
          <w:szCs w:val="22"/>
        </w:rPr>
        <w:t>tical structure in Latin American countries</w:t>
      </w:r>
      <w:r w:rsidR="006B7EF2" w:rsidRPr="00F3361F">
        <w:rPr>
          <w:rFonts w:ascii="Arial" w:hAnsi="Arial" w:cs="Times New Roman"/>
          <w:sz w:val="22"/>
          <w:szCs w:val="22"/>
        </w:rPr>
        <w:t xml:space="preserve"> and have shaped social movements in the region. Even contemporary movements focusing on identity and lifestyle issues intersect with conflicts caused by colonization and by Latin America’s peripheral geopolitical position</w:t>
      </w:r>
      <w:r w:rsidR="000226B2" w:rsidRPr="00F3361F">
        <w:rPr>
          <w:rFonts w:ascii="Arial" w:hAnsi="Arial" w:cs="Times New Roman"/>
          <w:sz w:val="22"/>
          <w:szCs w:val="22"/>
        </w:rPr>
        <w:t xml:space="preserve">. These historical processes are of </w:t>
      </w:r>
      <w:r w:rsidR="00D52C89">
        <w:rPr>
          <w:rFonts w:ascii="Arial" w:hAnsi="Arial" w:cs="Times New Roman"/>
          <w:sz w:val="22"/>
          <w:szCs w:val="22"/>
        </w:rPr>
        <w:t>crucial importance for understanding</w:t>
      </w:r>
      <w:r w:rsidR="000226B2" w:rsidRPr="00F3361F">
        <w:rPr>
          <w:rFonts w:ascii="Arial" w:hAnsi="Arial" w:cs="Times New Roman"/>
          <w:sz w:val="22"/>
          <w:szCs w:val="22"/>
        </w:rPr>
        <w:t xml:space="preserve"> the emergence, development </w:t>
      </w:r>
      <w:r w:rsidR="00571E54" w:rsidRPr="00F3361F">
        <w:rPr>
          <w:rFonts w:ascii="Arial" w:hAnsi="Arial" w:cs="Times New Roman"/>
          <w:sz w:val="22"/>
          <w:szCs w:val="22"/>
        </w:rPr>
        <w:t>and maintenance of social mobil</w:t>
      </w:r>
      <w:r w:rsidR="00286296" w:rsidRPr="00F3361F">
        <w:rPr>
          <w:rFonts w:ascii="Arial" w:hAnsi="Arial" w:cs="Times New Roman"/>
          <w:sz w:val="22"/>
          <w:szCs w:val="22"/>
        </w:rPr>
        <w:t>i</w:t>
      </w:r>
      <w:r w:rsidR="00571E54" w:rsidRPr="00F3361F">
        <w:rPr>
          <w:rFonts w:ascii="Arial" w:hAnsi="Arial" w:cs="Times New Roman"/>
          <w:sz w:val="22"/>
          <w:szCs w:val="22"/>
        </w:rPr>
        <w:t>z</w:t>
      </w:r>
      <w:r w:rsidR="000226B2" w:rsidRPr="00F3361F">
        <w:rPr>
          <w:rFonts w:ascii="Arial" w:hAnsi="Arial" w:cs="Times New Roman"/>
          <w:sz w:val="22"/>
          <w:szCs w:val="22"/>
        </w:rPr>
        <w:t>ation and collective action</w:t>
      </w:r>
      <w:r w:rsidR="00D52C89">
        <w:rPr>
          <w:rFonts w:ascii="Arial" w:hAnsi="Arial" w:cs="Times New Roman"/>
          <w:sz w:val="22"/>
          <w:szCs w:val="22"/>
        </w:rPr>
        <w:t xml:space="preserve"> on</w:t>
      </w:r>
      <w:r w:rsidR="006B7EF2" w:rsidRPr="00F3361F">
        <w:rPr>
          <w:rFonts w:ascii="Arial" w:hAnsi="Arial" w:cs="Times New Roman"/>
          <w:sz w:val="22"/>
          <w:szCs w:val="22"/>
        </w:rPr>
        <w:t xml:space="preserve"> the continent</w:t>
      </w:r>
      <w:r w:rsidR="000226B2" w:rsidRPr="00F3361F">
        <w:rPr>
          <w:rFonts w:ascii="Arial" w:hAnsi="Arial" w:cs="Times New Roman"/>
          <w:sz w:val="22"/>
          <w:szCs w:val="22"/>
        </w:rPr>
        <w:t xml:space="preserve">. </w:t>
      </w:r>
      <w:r w:rsidR="00D52C89">
        <w:rPr>
          <w:rFonts w:ascii="Arial" w:hAnsi="Arial" w:cs="Times New Roman"/>
          <w:sz w:val="22"/>
          <w:szCs w:val="22"/>
        </w:rPr>
        <w:t>These</w:t>
      </w:r>
      <w:r w:rsidR="00DF3361" w:rsidRPr="00F3361F">
        <w:rPr>
          <w:rFonts w:ascii="Arial" w:hAnsi="Arial" w:cs="Times New Roman"/>
          <w:sz w:val="22"/>
          <w:szCs w:val="22"/>
        </w:rPr>
        <w:t xml:space="preserve"> are</w:t>
      </w:r>
      <w:r w:rsidR="00674A2E" w:rsidRPr="00F3361F">
        <w:rPr>
          <w:rFonts w:ascii="Arial" w:hAnsi="Arial" w:cs="Times New Roman"/>
          <w:sz w:val="22"/>
          <w:szCs w:val="22"/>
        </w:rPr>
        <w:t xml:space="preserve"> also determinant factors for the crucial role that communication plays in social mobilization in Latin America. The emergence of social movements in the region is a process of collective awareness and cultural (re)construction that could only take place through communication.</w:t>
      </w:r>
    </w:p>
    <w:p w14:paraId="5AD4E65B" w14:textId="77777777" w:rsidR="00F1761C" w:rsidRPr="00F3361F" w:rsidRDefault="00F1761C" w:rsidP="00A4365A">
      <w:pPr>
        <w:spacing w:line="360" w:lineRule="auto"/>
        <w:jc w:val="both"/>
        <w:rPr>
          <w:rFonts w:ascii="Arial" w:hAnsi="Arial" w:cs="Times New Roman"/>
          <w:sz w:val="22"/>
          <w:szCs w:val="22"/>
        </w:rPr>
      </w:pPr>
    </w:p>
    <w:p w14:paraId="55C7C43B" w14:textId="5BAA9FA8" w:rsidR="003420BB" w:rsidRPr="00F3361F" w:rsidRDefault="00674A2E" w:rsidP="00A4365A">
      <w:pPr>
        <w:spacing w:line="360" w:lineRule="auto"/>
        <w:jc w:val="both"/>
        <w:rPr>
          <w:rFonts w:ascii="Arial" w:hAnsi="Arial" w:cs="Times New Roman"/>
          <w:sz w:val="22"/>
          <w:szCs w:val="22"/>
        </w:rPr>
      </w:pPr>
      <w:r w:rsidRPr="00F3361F">
        <w:rPr>
          <w:rFonts w:ascii="Arial" w:hAnsi="Arial" w:cs="Times New Roman"/>
          <w:sz w:val="22"/>
          <w:szCs w:val="22"/>
        </w:rPr>
        <w:t>In this context, d</w:t>
      </w:r>
      <w:r w:rsidR="003A4BC0" w:rsidRPr="00F3361F">
        <w:rPr>
          <w:rFonts w:ascii="Arial" w:hAnsi="Arial" w:cs="Times New Roman"/>
          <w:sz w:val="22"/>
          <w:szCs w:val="22"/>
        </w:rPr>
        <w:t>ifference and inequality (as s</w:t>
      </w:r>
      <w:r w:rsidR="00571E54" w:rsidRPr="00F3361F">
        <w:rPr>
          <w:rFonts w:ascii="Arial" w:hAnsi="Arial" w:cs="Times New Roman"/>
          <w:sz w:val="22"/>
          <w:szCs w:val="22"/>
        </w:rPr>
        <w:t>uggested by Garcí</w:t>
      </w:r>
      <w:r w:rsidR="004458E5" w:rsidRPr="00F3361F">
        <w:rPr>
          <w:rFonts w:ascii="Arial" w:hAnsi="Arial" w:cs="Times New Roman"/>
          <w:sz w:val="22"/>
          <w:szCs w:val="22"/>
        </w:rPr>
        <w:t>a-Canclini</w:t>
      </w:r>
      <w:r w:rsidR="00DC56E1" w:rsidRPr="00F3361F">
        <w:rPr>
          <w:rFonts w:ascii="Arial" w:hAnsi="Arial" w:cs="Times New Roman"/>
          <w:sz w:val="22"/>
          <w:szCs w:val="22"/>
        </w:rPr>
        <w:t xml:space="preserve"> 2004</w:t>
      </w:r>
      <w:r w:rsidR="004458E5" w:rsidRPr="00F3361F">
        <w:rPr>
          <w:rFonts w:ascii="Arial" w:hAnsi="Arial" w:cs="Times New Roman"/>
          <w:sz w:val="22"/>
          <w:szCs w:val="22"/>
        </w:rPr>
        <w:t>) are</w:t>
      </w:r>
      <w:r w:rsidR="00E75BD4" w:rsidRPr="00F3361F">
        <w:rPr>
          <w:rFonts w:ascii="Arial" w:hAnsi="Arial" w:cs="Times New Roman"/>
          <w:sz w:val="22"/>
          <w:szCs w:val="22"/>
        </w:rPr>
        <w:t xml:space="preserve"> key</w:t>
      </w:r>
      <w:r w:rsidR="003A4BC0" w:rsidRPr="00F3361F">
        <w:rPr>
          <w:rFonts w:ascii="Arial" w:hAnsi="Arial" w:cs="Times New Roman"/>
          <w:sz w:val="22"/>
          <w:szCs w:val="22"/>
        </w:rPr>
        <w:t xml:space="preserve"> conce</w:t>
      </w:r>
      <w:r w:rsidR="00D52C89">
        <w:rPr>
          <w:rFonts w:ascii="Arial" w:hAnsi="Arial" w:cs="Times New Roman"/>
          <w:sz w:val="22"/>
          <w:szCs w:val="22"/>
        </w:rPr>
        <w:t>pts for understanding</w:t>
      </w:r>
      <w:r w:rsidR="00571E54" w:rsidRPr="00F3361F">
        <w:rPr>
          <w:rFonts w:ascii="Arial" w:hAnsi="Arial" w:cs="Times New Roman"/>
          <w:sz w:val="22"/>
          <w:szCs w:val="22"/>
        </w:rPr>
        <w:t xml:space="preserve"> social mobilization in non-Western societies</w:t>
      </w:r>
      <w:r w:rsidR="003A4BC0" w:rsidRPr="00F3361F">
        <w:rPr>
          <w:rFonts w:ascii="Arial" w:hAnsi="Arial" w:cs="Times New Roman"/>
          <w:sz w:val="22"/>
          <w:szCs w:val="22"/>
        </w:rPr>
        <w:t xml:space="preserve">. </w:t>
      </w:r>
      <w:r w:rsidR="004458E5" w:rsidRPr="00F3361F">
        <w:rPr>
          <w:rFonts w:ascii="Arial" w:hAnsi="Arial" w:cs="Times New Roman"/>
          <w:sz w:val="22"/>
          <w:szCs w:val="22"/>
        </w:rPr>
        <w:t xml:space="preserve">Difference refers to </w:t>
      </w:r>
      <w:r w:rsidR="004C2B4C" w:rsidRPr="00F3361F">
        <w:rPr>
          <w:rFonts w:ascii="Arial" w:hAnsi="Arial" w:cs="Times New Roman"/>
          <w:sz w:val="22"/>
          <w:szCs w:val="22"/>
        </w:rPr>
        <w:t xml:space="preserve">the ways in which </w:t>
      </w:r>
      <w:r w:rsidR="002905DE" w:rsidRPr="00F3361F">
        <w:rPr>
          <w:rFonts w:ascii="Arial" w:hAnsi="Arial" w:cs="Times New Roman"/>
          <w:sz w:val="22"/>
          <w:szCs w:val="22"/>
        </w:rPr>
        <w:t>native cul</w:t>
      </w:r>
      <w:r w:rsidR="000F52CE" w:rsidRPr="00F3361F">
        <w:rPr>
          <w:rFonts w:ascii="Arial" w:hAnsi="Arial" w:cs="Times New Roman"/>
          <w:sz w:val="22"/>
          <w:szCs w:val="22"/>
        </w:rPr>
        <w:t xml:space="preserve">tures and populations develop a relationship with the colonizers and how such a relationship </w:t>
      </w:r>
      <w:r w:rsidR="004C2B4C" w:rsidRPr="00F3361F">
        <w:rPr>
          <w:rFonts w:ascii="Arial" w:hAnsi="Arial" w:cs="Times New Roman"/>
          <w:sz w:val="22"/>
          <w:szCs w:val="22"/>
        </w:rPr>
        <w:t xml:space="preserve">permeates </w:t>
      </w:r>
      <w:r w:rsidR="000F52CE" w:rsidRPr="00F3361F">
        <w:rPr>
          <w:rFonts w:ascii="Arial" w:hAnsi="Arial" w:cs="Times New Roman"/>
          <w:sz w:val="22"/>
          <w:szCs w:val="22"/>
        </w:rPr>
        <w:t xml:space="preserve">social structures. </w:t>
      </w:r>
      <w:r w:rsidR="003420BB" w:rsidRPr="00F3361F">
        <w:rPr>
          <w:rFonts w:ascii="Arial" w:hAnsi="Arial" w:cs="Times New Roman"/>
          <w:sz w:val="22"/>
          <w:szCs w:val="22"/>
        </w:rPr>
        <w:t>Difference will play a key role in identity politics because the right to remain “different” from</w:t>
      </w:r>
      <w:r w:rsidR="00D52C89">
        <w:rPr>
          <w:rFonts w:ascii="Arial" w:hAnsi="Arial" w:cs="Times New Roman"/>
          <w:sz w:val="22"/>
          <w:szCs w:val="22"/>
        </w:rPr>
        <w:t xml:space="preserve"> the majority culture without l</w:t>
      </w:r>
      <w:r w:rsidR="003420BB" w:rsidRPr="00F3361F">
        <w:rPr>
          <w:rFonts w:ascii="Arial" w:hAnsi="Arial" w:cs="Times New Roman"/>
          <w:sz w:val="22"/>
          <w:szCs w:val="22"/>
        </w:rPr>
        <w:t>osing other rights is a major cause of social mobilization in Latin America</w:t>
      </w:r>
      <w:r w:rsidR="00D52C89">
        <w:rPr>
          <w:rFonts w:ascii="Arial" w:hAnsi="Arial" w:cs="Times New Roman"/>
          <w:sz w:val="22"/>
          <w:szCs w:val="22"/>
        </w:rPr>
        <w:t>,</w:t>
      </w:r>
      <w:r w:rsidR="003420BB" w:rsidRPr="00F3361F">
        <w:rPr>
          <w:rFonts w:ascii="Arial" w:hAnsi="Arial" w:cs="Times New Roman"/>
          <w:sz w:val="22"/>
          <w:szCs w:val="22"/>
        </w:rPr>
        <w:t xml:space="preserve"> and </w:t>
      </w:r>
      <w:r w:rsidR="00D52C89">
        <w:rPr>
          <w:rFonts w:ascii="Arial" w:hAnsi="Arial" w:cs="Times New Roman"/>
          <w:sz w:val="22"/>
          <w:szCs w:val="22"/>
        </w:rPr>
        <w:t xml:space="preserve">in </w:t>
      </w:r>
      <w:r w:rsidR="003420BB" w:rsidRPr="00F3361F">
        <w:rPr>
          <w:rFonts w:ascii="Arial" w:hAnsi="Arial" w:cs="Times New Roman"/>
          <w:sz w:val="22"/>
          <w:szCs w:val="22"/>
        </w:rPr>
        <w:t xml:space="preserve">other regions in the Global South. </w:t>
      </w:r>
      <w:r w:rsidR="000F52CE" w:rsidRPr="00F3361F">
        <w:rPr>
          <w:rFonts w:ascii="Arial" w:hAnsi="Arial" w:cs="Times New Roman"/>
          <w:sz w:val="22"/>
          <w:szCs w:val="22"/>
        </w:rPr>
        <w:t>Inequality can</w:t>
      </w:r>
      <w:r w:rsidR="00D52C89">
        <w:rPr>
          <w:rFonts w:ascii="Arial" w:hAnsi="Arial" w:cs="Times New Roman"/>
          <w:sz w:val="22"/>
          <w:szCs w:val="22"/>
        </w:rPr>
        <w:t>,</w:t>
      </w:r>
      <w:r w:rsidR="000F52CE" w:rsidRPr="00F3361F">
        <w:rPr>
          <w:rFonts w:ascii="Arial" w:hAnsi="Arial" w:cs="Times New Roman"/>
          <w:sz w:val="22"/>
          <w:szCs w:val="22"/>
        </w:rPr>
        <w:t xml:space="preserve"> in many cases</w:t>
      </w:r>
      <w:r w:rsidR="00D52C89">
        <w:rPr>
          <w:rFonts w:ascii="Arial" w:hAnsi="Arial" w:cs="Times New Roman"/>
          <w:sz w:val="22"/>
          <w:szCs w:val="22"/>
        </w:rPr>
        <w:t>,</w:t>
      </w:r>
      <w:r w:rsidR="000F52CE" w:rsidRPr="00F3361F">
        <w:rPr>
          <w:rFonts w:ascii="Arial" w:hAnsi="Arial" w:cs="Times New Roman"/>
          <w:sz w:val="22"/>
          <w:szCs w:val="22"/>
        </w:rPr>
        <w:t xml:space="preserve"> be connected to </w:t>
      </w:r>
      <w:r w:rsidR="00571E54" w:rsidRPr="00F3361F">
        <w:rPr>
          <w:rFonts w:ascii="Arial" w:hAnsi="Arial" w:cs="Times New Roman"/>
          <w:sz w:val="22"/>
          <w:szCs w:val="22"/>
        </w:rPr>
        <w:t>the coloniz</w:t>
      </w:r>
      <w:r w:rsidR="00815ACE" w:rsidRPr="00F3361F">
        <w:rPr>
          <w:rFonts w:ascii="Arial" w:hAnsi="Arial" w:cs="Times New Roman"/>
          <w:sz w:val="22"/>
          <w:szCs w:val="22"/>
        </w:rPr>
        <w:t>ation process and the mark</w:t>
      </w:r>
      <w:r w:rsidR="00DC56E1" w:rsidRPr="00F3361F">
        <w:rPr>
          <w:rFonts w:ascii="Arial" w:hAnsi="Arial" w:cs="Times New Roman"/>
          <w:sz w:val="22"/>
          <w:szCs w:val="22"/>
        </w:rPr>
        <w:t>s left by it</w:t>
      </w:r>
      <w:r w:rsidR="004C2B4C" w:rsidRPr="00F3361F">
        <w:rPr>
          <w:rFonts w:ascii="Arial" w:hAnsi="Arial" w:cs="Times New Roman"/>
          <w:sz w:val="22"/>
          <w:szCs w:val="22"/>
        </w:rPr>
        <w:t>, but it also refers to</w:t>
      </w:r>
      <w:r w:rsidR="003420BB" w:rsidRPr="00F3361F">
        <w:rPr>
          <w:rFonts w:ascii="Arial" w:hAnsi="Arial" w:cs="Times New Roman"/>
          <w:sz w:val="22"/>
          <w:szCs w:val="22"/>
        </w:rPr>
        <w:t xml:space="preserve"> social, econ</w:t>
      </w:r>
      <w:r w:rsidR="004C2B4C" w:rsidRPr="00F3361F">
        <w:rPr>
          <w:rFonts w:ascii="Arial" w:hAnsi="Arial" w:cs="Times New Roman"/>
          <w:sz w:val="22"/>
          <w:szCs w:val="22"/>
        </w:rPr>
        <w:t xml:space="preserve">omic and </w:t>
      </w:r>
      <w:r w:rsidR="0036528E" w:rsidRPr="00F3361F">
        <w:rPr>
          <w:rFonts w:ascii="Arial" w:hAnsi="Arial" w:cs="Times New Roman"/>
          <w:sz w:val="22"/>
          <w:szCs w:val="22"/>
        </w:rPr>
        <w:t>political inequalities generated by imperialist development age</w:t>
      </w:r>
      <w:r w:rsidR="008228A4" w:rsidRPr="00F3361F">
        <w:rPr>
          <w:rFonts w:ascii="Arial" w:hAnsi="Arial" w:cs="Times New Roman"/>
          <w:sz w:val="22"/>
          <w:szCs w:val="22"/>
        </w:rPr>
        <w:t>ndas</w:t>
      </w:r>
      <w:r w:rsidR="00D52C89">
        <w:rPr>
          <w:rFonts w:ascii="Arial" w:hAnsi="Arial" w:cs="Times New Roman"/>
          <w:sz w:val="22"/>
          <w:szCs w:val="22"/>
        </w:rPr>
        <w:t>,</w:t>
      </w:r>
      <w:r w:rsidR="008228A4" w:rsidRPr="00F3361F">
        <w:rPr>
          <w:rFonts w:ascii="Arial" w:hAnsi="Arial" w:cs="Times New Roman"/>
          <w:sz w:val="22"/>
          <w:szCs w:val="22"/>
        </w:rPr>
        <w:t xml:space="preserve"> and </w:t>
      </w:r>
      <w:r w:rsidR="00D52C89">
        <w:rPr>
          <w:rFonts w:ascii="Arial" w:hAnsi="Arial" w:cs="Times New Roman"/>
          <w:sz w:val="22"/>
          <w:szCs w:val="22"/>
        </w:rPr>
        <w:t xml:space="preserve">by </w:t>
      </w:r>
      <w:r w:rsidR="008228A4" w:rsidRPr="00F3361F">
        <w:rPr>
          <w:rFonts w:ascii="Arial" w:hAnsi="Arial" w:cs="Times New Roman"/>
          <w:sz w:val="22"/>
          <w:szCs w:val="22"/>
        </w:rPr>
        <w:t>market globaliz</w:t>
      </w:r>
      <w:r w:rsidR="0036528E" w:rsidRPr="00F3361F">
        <w:rPr>
          <w:rFonts w:ascii="Arial" w:hAnsi="Arial" w:cs="Times New Roman"/>
          <w:sz w:val="22"/>
          <w:szCs w:val="22"/>
        </w:rPr>
        <w:t>ation</w:t>
      </w:r>
      <w:r w:rsidR="00815ACE" w:rsidRPr="00F3361F">
        <w:rPr>
          <w:rFonts w:ascii="Arial" w:hAnsi="Arial" w:cs="Times New Roman"/>
          <w:sz w:val="22"/>
          <w:szCs w:val="22"/>
        </w:rPr>
        <w:t xml:space="preserve">. </w:t>
      </w:r>
    </w:p>
    <w:p w14:paraId="3F40D845" w14:textId="77777777" w:rsidR="003420BB" w:rsidRPr="00F3361F" w:rsidRDefault="003420BB" w:rsidP="00A4365A">
      <w:pPr>
        <w:spacing w:line="360" w:lineRule="auto"/>
        <w:jc w:val="both"/>
        <w:rPr>
          <w:rFonts w:ascii="Arial" w:hAnsi="Arial" w:cs="Times New Roman"/>
          <w:sz w:val="22"/>
          <w:szCs w:val="22"/>
        </w:rPr>
      </w:pPr>
    </w:p>
    <w:p w14:paraId="693CE34C" w14:textId="180F58E1" w:rsidR="008F3A59" w:rsidRPr="00F3361F" w:rsidRDefault="008D61CA" w:rsidP="00A4365A">
      <w:pPr>
        <w:spacing w:line="360" w:lineRule="auto"/>
        <w:jc w:val="both"/>
        <w:rPr>
          <w:rFonts w:ascii="Arial" w:hAnsi="Arial" w:cs="Times New Roman"/>
          <w:sz w:val="22"/>
          <w:szCs w:val="22"/>
        </w:rPr>
      </w:pPr>
      <w:r w:rsidRPr="00F3361F">
        <w:rPr>
          <w:rFonts w:ascii="Arial" w:hAnsi="Arial" w:cs="Times New Roman"/>
          <w:sz w:val="22"/>
          <w:szCs w:val="22"/>
        </w:rPr>
        <w:t>Difference and inequality were articulated in Latin America trough discourse and communicative pro</w:t>
      </w:r>
      <w:r w:rsidR="00D52C89">
        <w:rPr>
          <w:rFonts w:ascii="Arial" w:hAnsi="Arial" w:cs="Times New Roman"/>
          <w:sz w:val="22"/>
          <w:szCs w:val="22"/>
        </w:rPr>
        <w:t>cesses which</w:t>
      </w:r>
      <w:r w:rsidRPr="00F3361F">
        <w:rPr>
          <w:rFonts w:ascii="Arial" w:hAnsi="Arial" w:cs="Times New Roman"/>
          <w:sz w:val="22"/>
          <w:szCs w:val="22"/>
        </w:rPr>
        <w:t xml:space="preserve"> led (together with other factors) to the formatio</w:t>
      </w:r>
      <w:r w:rsidR="004C111D" w:rsidRPr="00F3361F">
        <w:rPr>
          <w:rFonts w:ascii="Arial" w:hAnsi="Arial" w:cs="Times New Roman"/>
          <w:sz w:val="22"/>
          <w:szCs w:val="22"/>
        </w:rPr>
        <w:t>n of hybrid collectives, whose demands are</w:t>
      </w:r>
      <w:r w:rsidRPr="00F3361F">
        <w:rPr>
          <w:rFonts w:ascii="Arial" w:hAnsi="Arial" w:cs="Times New Roman"/>
          <w:sz w:val="22"/>
          <w:szCs w:val="22"/>
        </w:rPr>
        <w:t xml:space="preserve"> at the crossroad</w:t>
      </w:r>
      <w:r w:rsidR="003420BB" w:rsidRPr="00F3361F">
        <w:rPr>
          <w:rFonts w:ascii="Arial" w:hAnsi="Arial" w:cs="Times New Roman"/>
          <w:sz w:val="22"/>
          <w:szCs w:val="22"/>
        </w:rPr>
        <w:t>s between identity and political</w:t>
      </w:r>
      <w:r w:rsidR="00674A2E" w:rsidRPr="00F3361F">
        <w:rPr>
          <w:rFonts w:ascii="Arial" w:hAnsi="Arial" w:cs="Times New Roman"/>
          <w:sz w:val="22"/>
          <w:szCs w:val="22"/>
        </w:rPr>
        <w:t>-economic struggles</w:t>
      </w:r>
      <w:r w:rsidRPr="00F3361F">
        <w:rPr>
          <w:rFonts w:ascii="Arial" w:hAnsi="Arial" w:cs="Times New Roman"/>
          <w:sz w:val="22"/>
          <w:szCs w:val="22"/>
        </w:rPr>
        <w:t>. As a consequence</w:t>
      </w:r>
      <w:r w:rsidR="004C111D" w:rsidRPr="00F3361F">
        <w:rPr>
          <w:rFonts w:ascii="Arial" w:hAnsi="Arial" w:cs="Times New Roman"/>
          <w:sz w:val="22"/>
          <w:szCs w:val="22"/>
        </w:rPr>
        <w:t xml:space="preserve">, </w:t>
      </w:r>
      <w:r w:rsidR="00971D50" w:rsidRPr="00F3361F">
        <w:rPr>
          <w:rFonts w:ascii="Arial" w:hAnsi="Arial" w:cs="Times New Roman"/>
          <w:sz w:val="22"/>
          <w:szCs w:val="22"/>
        </w:rPr>
        <w:t>social movements and mobilization scholarship in Latin America has since long emphasized the communication as a central element of mobilization (Freire</w:t>
      </w:r>
      <w:r w:rsidR="00674A2E" w:rsidRPr="00F3361F">
        <w:rPr>
          <w:rFonts w:ascii="Arial" w:hAnsi="Arial" w:cs="Times New Roman"/>
          <w:sz w:val="22"/>
          <w:szCs w:val="22"/>
        </w:rPr>
        <w:t xml:space="preserve"> 1967</w:t>
      </w:r>
      <w:r w:rsidR="00971D50" w:rsidRPr="00F3361F">
        <w:rPr>
          <w:rFonts w:ascii="Arial" w:hAnsi="Arial" w:cs="Times New Roman"/>
          <w:sz w:val="22"/>
          <w:szCs w:val="22"/>
        </w:rPr>
        <w:t>, Bordenave</w:t>
      </w:r>
      <w:r w:rsidR="00674A2E" w:rsidRPr="00F3361F">
        <w:rPr>
          <w:rFonts w:ascii="Arial" w:hAnsi="Arial" w:cs="Times New Roman"/>
          <w:sz w:val="22"/>
          <w:szCs w:val="22"/>
        </w:rPr>
        <w:t xml:space="preserve"> 1983</w:t>
      </w:r>
      <w:r w:rsidR="00971D50" w:rsidRPr="00F3361F">
        <w:rPr>
          <w:rFonts w:ascii="Arial" w:hAnsi="Arial" w:cs="Times New Roman"/>
          <w:sz w:val="22"/>
          <w:szCs w:val="22"/>
        </w:rPr>
        <w:t>, Garcia-Canclini</w:t>
      </w:r>
      <w:r w:rsidR="00674A2E" w:rsidRPr="00F3361F">
        <w:rPr>
          <w:rFonts w:ascii="Arial" w:hAnsi="Arial" w:cs="Times New Roman"/>
          <w:sz w:val="22"/>
          <w:szCs w:val="22"/>
        </w:rPr>
        <w:t xml:space="preserve"> 2006</w:t>
      </w:r>
      <w:r w:rsidR="00971D50" w:rsidRPr="00F3361F">
        <w:rPr>
          <w:rFonts w:ascii="Arial" w:hAnsi="Arial" w:cs="Times New Roman"/>
          <w:sz w:val="22"/>
          <w:szCs w:val="22"/>
        </w:rPr>
        <w:t>, Peruzzo</w:t>
      </w:r>
      <w:r w:rsidR="00674A2E" w:rsidRPr="00F3361F">
        <w:rPr>
          <w:rFonts w:ascii="Arial" w:hAnsi="Arial" w:cs="Times New Roman"/>
          <w:sz w:val="22"/>
          <w:szCs w:val="22"/>
        </w:rPr>
        <w:t xml:space="preserve"> 1982, 2007a</w:t>
      </w:r>
      <w:r w:rsidR="00971D50" w:rsidRPr="00F3361F">
        <w:rPr>
          <w:rFonts w:ascii="Arial" w:hAnsi="Arial" w:cs="Times New Roman"/>
          <w:sz w:val="22"/>
          <w:szCs w:val="22"/>
        </w:rPr>
        <w:t>).</w:t>
      </w:r>
      <w:r w:rsidR="003420BB" w:rsidRPr="00F3361F">
        <w:rPr>
          <w:rFonts w:ascii="Arial" w:hAnsi="Arial" w:cs="Times New Roman"/>
          <w:sz w:val="22"/>
          <w:szCs w:val="22"/>
        </w:rPr>
        <w:t xml:space="preserve"> In this approach</w:t>
      </w:r>
      <w:r w:rsidR="00053B0A" w:rsidRPr="00F3361F">
        <w:rPr>
          <w:rFonts w:ascii="Arial" w:hAnsi="Arial" w:cs="Times New Roman"/>
          <w:sz w:val="22"/>
          <w:szCs w:val="22"/>
        </w:rPr>
        <w:t xml:space="preserve"> communication is seen as a dialogical process</w:t>
      </w:r>
      <w:r w:rsidR="00D52C89">
        <w:rPr>
          <w:rFonts w:ascii="Arial" w:hAnsi="Arial" w:cs="Times New Roman"/>
          <w:sz w:val="22"/>
          <w:szCs w:val="22"/>
        </w:rPr>
        <w:t>,</w:t>
      </w:r>
      <w:r w:rsidR="00053B0A" w:rsidRPr="00F3361F">
        <w:rPr>
          <w:rFonts w:ascii="Arial" w:hAnsi="Arial" w:cs="Times New Roman"/>
          <w:sz w:val="22"/>
          <w:szCs w:val="22"/>
        </w:rPr>
        <w:t xml:space="preserve"> and not as a flow of information from sender to receiver. </w:t>
      </w:r>
      <w:r w:rsidR="00D52C89">
        <w:rPr>
          <w:rFonts w:ascii="Arial" w:hAnsi="Arial" w:cs="Times New Roman"/>
          <w:sz w:val="22"/>
          <w:szCs w:val="22"/>
        </w:rPr>
        <w:t xml:space="preserve">Communication processes help </w:t>
      </w:r>
      <w:r w:rsidR="00053B0A" w:rsidRPr="00F3361F">
        <w:rPr>
          <w:rFonts w:ascii="Arial" w:hAnsi="Arial" w:cs="Times New Roman"/>
          <w:sz w:val="22"/>
          <w:szCs w:val="22"/>
        </w:rPr>
        <w:t>raise awareness and maintain the cohesion among movement members. Within the Landless Workers Movement in Brazil, for instance, communication is considered to have two complementary functions: formation and information. Not only do MST militants keep themselves informed about the movement’s activities and other issues of importance through the communication channels created in the movement, but they also educate themselves as militants and become an active part of the collective subject that is the movement.</w:t>
      </w:r>
    </w:p>
    <w:p w14:paraId="3696FA69" w14:textId="77777777" w:rsidR="00E75BD4" w:rsidRPr="00F3361F" w:rsidRDefault="00E75BD4" w:rsidP="00A4365A">
      <w:pPr>
        <w:pStyle w:val="Heading2"/>
        <w:spacing w:line="360" w:lineRule="auto"/>
        <w:jc w:val="both"/>
        <w:rPr>
          <w:rFonts w:ascii="Arial" w:hAnsi="Arial" w:cs="Times New Roman"/>
          <w:sz w:val="22"/>
          <w:szCs w:val="22"/>
        </w:rPr>
      </w:pPr>
    </w:p>
    <w:p w14:paraId="5E62C6B8" w14:textId="48065D68" w:rsidR="003F2981" w:rsidRPr="00F3361F" w:rsidRDefault="00755A7B"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3</w:t>
      </w:r>
      <w:r w:rsidR="003F2981" w:rsidRPr="00F3361F">
        <w:rPr>
          <w:rFonts w:ascii="Arial" w:hAnsi="Arial" w:cs="Times New Roman"/>
          <w:color w:val="000000" w:themeColor="text1"/>
          <w:sz w:val="22"/>
          <w:szCs w:val="22"/>
        </w:rPr>
        <w:t xml:space="preserve">. Social movements, globalization, identity, inequality and hybridity </w:t>
      </w:r>
    </w:p>
    <w:p w14:paraId="55B4DCBF" w14:textId="77777777" w:rsidR="003E4362" w:rsidRPr="00F3361F" w:rsidRDefault="003E4362" w:rsidP="00A4365A">
      <w:pPr>
        <w:spacing w:line="360" w:lineRule="auto"/>
        <w:jc w:val="both"/>
        <w:rPr>
          <w:rFonts w:ascii="Arial" w:hAnsi="Arial" w:cs="Times New Roman"/>
          <w:sz w:val="22"/>
          <w:szCs w:val="22"/>
        </w:rPr>
      </w:pPr>
    </w:p>
    <w:p w14:paraId="6377009C" w14:textId="77777777" w:rsidR="00A82B33" w:rsidRPr="00F3361F" w:rsidRDefault="003F2981" w:rsidP="00A4365A">
      <w:pPr>
        <w:spacing w:line="360" w:lineRule="auto"/>
        <w:jc w:val="both"/>
        <w:rPr>
          <w:rFonts w:ascii="Arial" w:hAnsi="Arial" w:cs="Times New Roman"/>
          <w:sz w:val="22"/>
          <w:szCs w:val="22"/>
        </w:rPr>
      </w:pPr>
      <w:r w:rsidRPr="00F3361F">
        <w:rPr>
          <w:rFonts w:ascii="Arial" w:hAnsi="Arial" w:cs="Times New Roman"/>
          <w:sz w:val="22"/>
          <w:szCs w:val="22"/>
        </w:rPr>
        <w:t>Collective action in contemporary Latin America comprises varied established and new social actors, organized around a multitude of claims and social conflicts. A prominent question in the whole region is that of the indigenous populations</w:t>
      </w:r>
      <w:r w:rsidR="00A82B33" w:rsidRPr="00F3361F">
        <w:rPr>
          <w:rFonts w:ascii="Arial" w:hAnsi="Arial" w:cs="Times New Roman"/>
          <w:sz w:val="22"/>
          <w:szCs w:val="22"/>
        </w:rPr>
        <w:t xml:space="preserve">, afro-descendants, </w:t>
      </w:r>
      <w:r w:rsidRPr="00F3361F">
        <w:rPr>
          <w:rFonts w:ascii="Arial" w:hAnsi="Arial" w:cs="Times New Roman"/>
          <w:sz w:val="22"/>
          <w:szCs w:val="22"/>
        </w:rPr>
        <w:t xml:space="preserve">and rural communities. These groups remain the most active in trying to advance </w:t>
      </w:r>
      <w:r w:rsidR="00A82B33" w:rsidRPr="00F3361F">
        <w:rPr>
          <w:rFonts w:ascii="Arial" w:hAnsi="Arial" w:cs="Times New Roman"/>
          <w:sz w:val="22"/>
          <w:szCs w:val="22"/>
        </w:rPr>
        <w:t>post-development and post-capitalist agendas</w:t>
      </w:r>
      <w:r w:rsidRPr="00F3361F">
        <w:rPr>
          <w:rFonts w:ascii="Arial" w:hAnsi="Arial" w:cs="Times New Roman"/>
          <w:sz w:val="22"/>
          <w:szCs w:val="22"/>
        </w:rPr>
        <w:t xml:space="preserve"> through organized collective action in various Latin American countries.</w:t>
      </w:r>
    </w:p>
    <w:p w14:paraId="1678E203" w14:textId="77777777" w:rsidR="00A82B33" w:rsidRPr="00F3361F" w:rsidRDefault="00A82B33" w:rsidP="00A4365A">
      <w:pPr>
        <w:spacing w:line="360" w:lineRule="auto"/>
        <w:jc w:val="both"/>
        <w:rPr>
          <w:rFonts w:ascii="Arial" w:hAnsi="Arial" w:cs="Times New Roman"/>
          <w:sz w:val="22"/>
          <w:szCs w:val="22"/>
        </w:rPr>
      </w:pPr>
    </w:p>
    <w:p w14:paraId="336354F7" w14:textId="69FE0786" w:rsidR="00D52C89" w:rsidRDefault="003F2981" w:rsidP="00A4365A">
      <w:pPr>
        <w:spacing w:line="360" w:lineRule="auto"/>
        <w:jc w:val="both"/>
        <w:rPr>
          <w:rFonts w:ascii="Arial" w:hAnsi="Arial" w:cs="Times New Roman"/>
          <w:sz w:val="22"/>
          <w:szCs w:val="22"/>
        </w:rPr>
      </w:pPr>
      <w:r w:rsidRPr="00F3361F">
        <w:rPr>
          <w:rFonts w:ascii="Arial" w:hAnsi="Arial" w:cs="Times New Roman"/>
          <w:sz w:val="22"/>
          <w:szCs w:val="22"/>
        </w:rPr>
        <w:t>Lately, problems arising from unplanned and rapid urbanization and lack of public policies and social investments fostered the formation of homeless, youth, and unemployed (particularly in Brazil) into movements aiming for collective action. In face of this relatively rapid spatial reorganization, García-Canclini</w:t>
      </w:r>
      <w:r w:rsidR="00A82B33" w:rsidRPr="00F3361F">
        <w:rPr>
          <w:rFonts w:ascii="Arial" w:hAnsi="Arial" w:cs="Times New Roman"/>
          <w:sz w:val="22"/>
          <w:szCs w:val="22"/>
        </w:rPr>
        <w:t xml:space="preserve"> (2006)</w:t>
      </w:r>
      <w:r w:rsidRPr="00F3361F">
        <w:rPr>
          <w:rFonts w:ascii="Arial" w:hAnsi="Arial" w:cs="Times New Roman"/>
          <w:sz w:val="22"/>
          <w:szCs w:val="22"/>
        </w:rPr>
        <w:t xml:space="preserve"> asks “What does it mean for Latin American cultures </w:t>
      </w:r>
      <w:r w:rsidR="00D52C89">
        <w:rPr>
          <w:rFonts w:ascii="Arial" w:hAnsi="Arial" w:cs="Times New Roman"/>
          <w:sz w:val="22"/>
          <w:szCs w:val="22"/>
        </w:rPr>
        <w:t>that countries which</w:t>
      </w:r>
      <w:r w:rsidR="00593E31" w:rsidRPr="00F3361F">
        <w:rPr>
          <w:rFonts w:ascii="Arial" w:hAnsi="Arial" w:cs="Times New Roman"/>
          <w:sz w:val="22"/>
          <w:szCs w:val="22"/>
        </w:rPr>
        <w:t xml:space="preserve"> had about ten</w:t>
      </w:r>
      <w:r w:rsidRPr="00F3361F">
        <w:rPr>
          <w:rFonts w:ascii="Arial" w:hAnsi="Arial" w:cs="Times New Roman"/>
          <w:sz w:val="22"/>
          <w:szCs w:val="22"/>
        </w:rPr>
        <w:t xml:space="preserve"> per</w:t>
      </w:r>
      <w:r w:rsidR="00593E31" w:rsidRPr="00F3361F">
        <w:rPr>
          <w:rFonts w:ascii="Arial" w:hAnsi="Arial" w:cs="Times New Roman"/>
          <w:sz w:val="22"/>
          <w:szCs w:val="22"/>
        </w:rPr>
        <w:t xml:space="preserve"> </w:t>
      </w:r>
      <w:r w:rsidRPr="00F3361F">
        <w:rPr>
          <w:rFonts w:ascii="Arial" w:hAnsi="Arial" w:cs="Times New Roman"/>
          <w:sz w:val="22"/>
          <w:szCs w:val="22"/>
        </w:rPr>
        <w:t>cent of their population in the cities at the beginning of the century now concent</w:t>
      </w:r>
      <w:r w:rsidR="00593E31" w:rsidRPr="00F3361F">
        <w:rPr>
          <w:rFonts w:ascii="Arial" w:hAnsi="Arial" w:cs="Times New Roman"/>
          <w:sz w:val="22"/>
          <w:szCs w:val="22"/>
        </w:rPr>
        <w:t>rate sixty to seventy</w:t>
      </w:r>
      <w:r w:rsidRPr="00F3361F">
        <w:rPr>
          <w:rFonts w:ascii="Arial" w:hAnsi="Arial" w:cs="Times New Roman"/>
          <w:sz w:val="22"/>
          <w:szCs w:val="22"/>
        </w:rPr>
        <w:t xml:space="preserve"> per</w:t>
      </w:r>
      <w:r w:rsidR="00593E31" w:rsidRPr="00F3361F">
        <w:rPr>
          <w:rFonts w:ascii="Arial" w:hAnsi="Arial" w:cs="Times New Roman"/>
          <w:sz w:val="22"/>
          <w:szCs w:val="22"/>
        </w:rPr>
        <w:t xml:space="preserve"> </w:t>
      </w:r>
      <w:r w:rsidRPr="00F3361F">
        <w:rPr>
          <w:rFonts w:ascii="Arial" w:hAnsi="Arial" w:cs="Times New Roman"/>
          <w:sz w:val="22"/>
          <w:szCs w:val="22"/>
        </w:rPr>
        <w:t>cent</w:t>
      </w:r>
      <w:r w:rsidR="00A82B33" w:rsidRPr="00F3361F">
        <w:rPr>
          <w:rFonts w:ascii="Arial" w:hAnsi="Arial" w:cs="Times New Roman"/>
          <w:sz w:val="22"/>
          <w:szCs w:val="22"/>
        </w:rPr>
        <w:t xml:space="preserve"> in urban agglomerations?” (2006</w:t>
      </w:r>
      <w:r w:rsidR="00593E31" w:rsidRPr="00F3361F">
        <w:rPr>
          <w:rFonts w:ascii="Arial" w:hAnsi="Arial" w:cs="Times New Roman"/>
          <w:sz w:val="22"/>
          <w:szCs w:val="22"/>
        </w:rPr>
        <w:t xml:space="preserve">: 422). </w:t>
      </w:r>
      <w:r w:rsidR="00D52C89">
        <w:rPr>
          <w:rFonts w:ascii="Arial" w:hAnsi="Arial" w:cs="Times New Roman"/>
          <w:sz w:val="22"/>
          <w:szCs w:val="22"/>
        </w:rPr>
        <w:t>For instance, r</w:t>
      </w:r>
      <w:r w:rsidR="00593E31" w:rsidRPr="00F3361F">
        <w:rPr>
          <w:rFonts w:ascii="Arial" w:hAnsi="Arial" w:cs="Times New Roman"/>
          <w:sz w:val="22"/>
          <w:szCs w:val="22"/>
        </w:rPr>
        <w:t>ural exodus and migration to larger urban conglomera</w:t>
      </w:r>
      <w:r w:rsidR="00D52C89">
        <w:rPr>
          <w:rFonts w:ascii="Arial" w:hAnsi="Arial" w:cs="Times New Roman"/>
          <w:sz w:val="22"/>
          <w:szCs w:val="22"/>
        </w:rPr>
        <w:t xml:space="preserve">tes such as São Paulo </w:t>
      </w:r>
      <w:r w:rsidR="00593E31" w:rsidRPr="00F3361F">
        <w:rPr>
          <w:rFonts w:ascii="Arial" w:hAnsi="Arial" w:cs="Times New Roman"/>
          <w:sz w:val="22"/>
          <w:szCs w:val="22"/>
        </w:rPr>
        <w:t xml:space="preserve">reshapes </w:t>
      </w:r>
      <w:r w:rsidR="00D52C89">
        <w:rPr>
          <w:rFonts w:ascii="Arial" w:hAnsi="Arial" w:cs="Times New Roman"/>
          <w:sz w:val="22"/>
          <w:szCs w:val="22"/>
        </w:rPr>
        <w:t xml:space="preserve">the </w:t>
      </w:r>
      <w:r w:rsidR="00593E31" w:rsidRPr="00F3361F">
        <w:rPr>
          <w:rFonts w:ascii="Arial" w:hAnsi="Arial" w:cs="Times New Roman"/>
          <w:sz w:val="22"/>
          <w:szCs w:val="22"/>
        </w:rPr>
        <w:t>claims for redistribution and recognition in the region</w:t>
      </w:r>
      <w:r w:rsidR="00D52C89">
        <w:rPr>
          <w:rFonts w:ascii="Arial" w:hAnsi="Arial" w:cs="Times New Roman"/>
          <w:sz w:val="22"/>
          <w:szCs w:val="22"/>
        </w:rPr>
        <w:t>, adding a territorial aspect to these claims</w:t>
      </w:r>
      <w:r w:rsidR="00593E31" w:rsidRPr="00F3361F">
        <w:rPr>
          <w:rFonts w:ascii="Arial" w:hAnsi="Arial" w:cs="Times New Roman"/>
          <w:sz w:val="22"/>
          <w:szCs w:val="22"/>
        </w:rPr>
        <w:t xml:space="preserve">. Escobar (2001) notes that </w:t>
      </w:r>
      <w:r w:rsidRPr="00F3361F">
        <w:rPr>
          <w:rFonts w:ascii="Arial" w:hAnsi="Arial" w:cs="Times New Roman"/>
          <w:sz w:val="22"/>
          <w:szCs w:val="22"/>
        </w:rPr>
        <w:t>place is an important structuring element in social mobilization in Latin America</w:t>
      </w:r>
      <w:r w:rsidR="002C3CDE" w:rsidRPr="00F3361F">
        <w:rPr>
          <w:rFonts w:ascii="Arial" w:hAnsi="Arial" w:cs="Times New Roman"/>
          <w:sz w:val="22"/>
          <w:szCs w:val="22"/>
        </w:rPr>
        <w:t xml:space="preserve"> a</w:t>
      </w:r>
      <w:r w:rsidR="00593E31" w:rsidRPr="00F3361F">
        <w:rPr>
          <w:rFonts w:ascii="Arial" w:hAnsi="Arial" w:cs="Times New Roman"/>
          <w:sz w:val="22"/>
          <w:szCs w:val="22"/>
        </w:rPr>
        <w:t xml:space="preserve">s </w:t>
      </w:r>
      <w:r w:rsidR="00D52C89">
        <w:rPr>
          <w:rFonts w:ascii="Arial" w:hAnsi="Arial" w:cs="Times New Roman"/>
          <w:sz w:val="22"/>
          <w:szCs w:val="22"/>
        </w:rPr>
        <w:t xml:space="preserve">demonstrated by the emergence of </w:t>
      </w:r>
      <w:r w:rsidR="00593E31" w:rsidRPr="00F3361F">
        <w:rPr>
          <w:rFonts w:ascii="Arial" w:hAnsi="Arial" w:cs="Times New Roman"/>
          <w:sz w:val="22"/>
          <w:szCs w:val="22"/>
        </w:rPr>
        <w:t xml:space="preserve">movements for </w:t>
      </w:r>
      <w:r w:rsidR="002C3CDE" w:rsidRPr="00F3361F">
        <w:rPr>
          <w:rFonts w:ascii="Arial" w:hAnsi="Arial" w:cs="Times New Roman"/>
          <w:sz w:val="22"/>
          <w:szCs w:val="22"/>
        </w:rPr>
        <w:t>urban mobility and territorial rights for indigenous</w:t>
      </w:r>
      <w:r w:rsidR="00D52C89">
        <w:rPr>
          <w:rFonts w:ascii="Arial" w:hAnsi="Arial" w:cs="Times New Roman"/>
          <w:sz w:val="22"/>
          <w:szCs w:val="22"/>
        </w:rPr>
        <w:t xml:space="preserve"> populations</w:t>
      </w:r>
      <w:r w:rsidRPr="00F3361F">
        <w:rPr>
          <w:rFonts w:ascii="Arial" w:hAnsi="Arial" w:cs="Times New Roman"/>
          <w:sz w:val="22"/>
          <w:szCs w:val="22"/>
        </w:rPr>
        <w:t xml:space="preserve">. </w:t>
      </w:r>
    </w:p>
    <w:p w14:paraId="39AAD6C5" w14:textId="77777777" w:rsidR="00D52C89" w:rsidRDefault="00D52C89" w:rsidP="00A4365A">
      <w:pPr>
        <w:spacing w:line="360" w:lineRule="auto"/>
        <w:jc w:val="both"/>
        <w:rPr>
          <w:rFonts w:ascii="Arial" w:hAnsi="Arial" w:cs="Times New Roman"/>
          <w:sz w:val="22"/>
          <w:szCs w:val="22"/>
        </w:rPr>
      </w:pPr>
    </w:p>
    <w:p w14:paraId="2B2AB278" w14:textId="6403A586" w:rsidR="007A1FDC" w:rsidRPr="00F3361F" w:rsidRDefault="00D52C89" w:rsidP="00A4365A">
      <w:pPr>
        <w:spacing w:line="360" w:lineRule="auto"/>
        <w:jc w:val="both"/>
        <w:rPr>
          <w:rFonts w:ascii="Arial" w:hAnsi="Arial" w:cs="Times New Roman"/>
          <w:sz w:val="22"/>
          <w:szCs w:val="22"/>
        </w:rPr>
      </w:pPr>
      <w:r>
        <w:rPr>
          <w:rFonts w:ascii="Arial" w:hAnsi="Arial" w:cs="Times New Roman"/>
          <w:sz w:val="22"/>
          <w:szCs w:val="22"/>
        </w:rPr>
        <w:t>This is not to say that the so-</w:t>
      </w:r>
      <w:r w:rsidR="003F2981" w:rsidRPr="00F3361F">
        <w:rPr>
          <w:rFonts w:ascii="Arial" w:hAnsi="Arial" w:cs="Times New Roman"/>
          <w:sz w:val="22"/>
          <w:szCs w:val="22"/>
        </w:rPr>
        <w:t>called l</w:t>
      </w:r>
      <w:r>
        <w:rPr>
          <w:rFonts w:ascii="Arial" w:hAnsi="Arial" w:cs="Times New Roman"/>
          <w:sz w:val="22"/>
          <w:szCs w:val="22"/>
        </w:rPr>
        <w:t>ife</w:t>
      </w:r>
      <w:r w:rsidR="003F2981" w:rsidRPr="00F3361F">
        <w:rPr>
          <w:rFonts w:ascii="Arial" w:hAnsi="Arial" w:cs="Times New Roman"/>
          <w:sz w:val="22"/>
          <w:szCs w:val="22"/>
        </w:rPr>
        <w:t>style politics</w:t>
      </w:r>
      <w:r>
        <w:rPr>
          <w:rFonts w:ascii="Arial" w:hAnsi="Arial" w:cs="Times New Roman"/>
          <w:sz w:val="22"/>
          <w:szCs w:val="22"/>
        </w:rPr>
        <w:t xml:space="preserve">, which </w:t>
      </w:r>
      <w:r w:rsidR="002C3CDE" w:rsidRPr="00F3361F">
        <w:rPr>
          <w:rFonts w:ascii="Arial" w:hAnsi="Arial" w:cs="Times New Roman"/>
          <w:sz w:val="22"/>
          <w:szCs w:val="22"/>
        </w:rPr>
        <w:t>demand recognition and respect of non-normative lifestyles</w:t>
      </w:r>
      <w:r>
        <w:rPr>
          <w:rFonts w:ascii="Arial" w:hAnsi="Arial" w:cs="Times New Roman"/>
          <w:sz w:val="22"/>
          <w:szCs w:val="22"/>
        </w:rPr>
        <w:t>,</w:t>
      </w:r>
      <w:r w:rsidR="002C3CDE" w:rsidRPr="00F3361F">
        <w:rPr>
          <w:rFonts w:ascii="Arial" w:hAnsi="Arial" w:cs="Times New Roman"/>
          <w:sz w:val="22"/>
          <w:szCs w:val="22"/>
        </w:rPr>
        <w:t xml:space="preserve"> are not important. I</w:t>
      </w:r>
      <w:r w:rsidR="003F2981" w:rsidRPr="00F3361F">
        <w:rPr>
          <w:rFonts w:ascii="Arial" w:hAnsi="Arial" w:cs="Times New Roman"/>
          <w:sz w:val="22"/>
          <w:szCs w:val="22"/>
        </w:rPr>
        <w:t xml:space="preserve">n fact, environmental, gender and sexual diversity questions will often be embedded in more overarching claims to culture, practice, political representation and territory. </w:t>
      </w:r>
      <w:r w:rsidR="007A1FDC" w:rsidRPr="00F3361F">
        <w:rPr>
          <w:rFonts w:ascii="Arial" w:hAnsi="Arial" w:cs="Times New Roman"/>
          <w:sz w:val="22"/>
          <w:szCs w:val="22"/>
        </w:rPr>
        <w:t>Social movements in Latin America are thus hybrid organizations whose struggle</w:t>
      </w:r>
      <w:r w:rsidR="00100AAC" w:rsidRPr="00F3361F">
        <w:rPr>
          <w:rFonts w:ascii="Arial" w:hAnsi="Arial" w:cs="Times New Roman"/>
          <w:sz w:val="22"/>
          <w:szCs w:val="22"/>
        </w:rPr>
        <w:t>s are located</w:t>
      </w:r>
      <w:r w:rsidR="00493383">
        <w:rPr>
          <w:rFonts w:ascii="Arial" w:hAnsi="Arial" w:cs="Times New Roman"/>
          <w:sz w:val="22"/>
          <w:szCs w:val="22"/>
        </w:rPr>
        <w:t xml:space="preserve"> both within</w:t>
      </w:r>
      <w:r w:rsidR="007A1FDC" w:rsidRPr="00F3361F">
        <w:rPr>
          <w:rFonts w:ascii="Arial" w:hAnsi="Arial" w:cs="Times New Roman"/>
          <w:sz w:val="22"/>
          <w:szCs w:val="22"/>
        </w:rPr>
        <w:t xml:space="preserve"> the economic</w:t>
      </w:r>
      <w:r w:rsidR="00493383">
        <w:rPr>
          <w:rFonts w:ascii="Arial" w:hAnsi="Arial" w:cs="Times New Roman"/>
          <w:sz w:val="22"/>
          <w:szCs w:val="22"/>
        </w:rPr>
        <w:t>,</w:t>
      </w:r>
      <w:r w:rsidR="007A1FDC" w:rsidRPr="00F3361F">
        <w:rPr>
          <w:rFonts w:ascii="Arial" w:hAnsi="Arial" w:cs="Times New Roman"/>
          <w:sz w:val="22"/>
          <w:szCs w:val="22"/>
        </w:rPr>
        <w:t xml:space="preserve"> and</w:t>
      </w:r>
      <w:r w:rsidR="00493383">
        <w:rPr>
          <w:rFonts w:ascii="Arial" w:hAnsi="Arial" w:cs="Times New Roman"/>
          <w:sz w:val="22"/>
          <w:szCs w:val="22"/>
        </w:rPr>
        <w:t xml:space="preserve"> the</w:t>
      </w:r>
      <w:r w:rsidR="007A1FDC" w:rsidRPr="00F3361F">
        <w:rPr>
          <w:rFonts w:ascii="Arial" w:hAnsi="Arial" w:cs="Times New Roman"/>
          <w:sz w:val="22"/>
          <w:szCs w:val="22"/>
        </w:rPr>
        <w:t xml:space="preserve"> symbolic realms. </w:t>
      </w:r>
    </w:p>
    <w:p w14:paraId="12355F99" w14:textId="77777777" w:rsidR="00A82B33" w:rsidRPr="00F3361F" w:rsidRDefault="00A82B33" w:rsidP="00A4365A">
      <w:pPr>
        <w:spacing w:line="360" w:lineRule="auto"/>
        <w:jc w:val="both"/>
        <w:rPr>
          <w:rFonts w:ascii="Arial" w:hAnsi="Arial" w:cs="Times New Roman"/>
          <w:sz w:val="22"/>
          <w:szCs w:val="22"/>
        </w:rPr>
      </w:pPr>
    </w:p>
    <w:p w14:paraId="4EC4C7F1" w14:textId="796D8760" w:rsidR="00A82B33" w:rsidRPr="00F3361F" w:rsidRDefault="007A1FDC"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Hybridity is </w:t>
      </w:r>
      <w:r w:rsidR="002C3CDE" w:rsidRPr="00F3361F">
        <w:rPr>
          <w:rFonts w:ascii="Arial" w:hAnsi="Arial" w:cs="Times New Roman"/>
          <w:sz w:val="22"/>
          <w:szCs w:val="22"/>
        </w:rPr>
        <w:t xml:space="preserve">thus </w:t>
      </w:r>
      <w:r w:rsidR="003F2981" w:rsidRPr="00F3361F">
        <w:rPr>
          <w:rFonts w:ascii="Arial" w:hAnsi="Arial" w:cs="Times New Roman"/>
          <w:sz w:val="22"/>
          <w:szCs w:val="22"/>
        </w:rPr>
        <w:t>an important analytical concept for the study of social movements in Latin America because it allows u</w:t>
      </w:r>
      <w:r w:rsidR="00100AAC" w:rsidRPr="00F3361F">
        <w:rPr>
          <w:rFonts w:ascii="Arial" w:hAnsi="Arial" w:cs="Times New Roman"/>
          <w:sz w:val="22"/>
          <w:szCs w:val="22"/>
        </w:rPr>
        <w:t>s to</w:t>
      </w:r>
      <w:r w:rsidR="003F2981" w:rsidRPr="00F3361F">
        <w:rPr>
          <w:rFonts w:ascii="Arial" w:hAnsi="Arial" w:cs="Times New Roman"/>
          <w:sz w:val="22"/>
          <w:szCs w:val="22"/>
        </w:rPr>
        <w:t xml:space="preserve"> bridge the gap between functionalist and culturalist views and </w:t>
      </w:r>
      <w:r w:rsidR="00100AAC" w:rsidRPr="00F3361F">
        <w:rPr>
          <w:rFonts w:ascii="Arial" w:hAnsi="Arial" w:cs="Times New Roman"/>
          <w:sz w:val="22"/>
          <w:szCs w:val="22"/>
        </w:rPr>
        <w:t xml:space="preserve">to </w:t>
      </w:r>
      <w:r w:rsidR="003F2981" w:rsidRPr="00F3361F">
        <w:rPr>
          <w:rFonts w:ascii="Arial" w:hAnsi="Arial" w:cs="Times New Roman"/>
          <w:sz w:val="22"/>
          <w:szCs w:val="22"/>
        </w:rPr>
        <w:t>resolve the conflict between political-economic and cultural analysis of social movements while at the same time remaining attentive to differences and particularities of material experience (as suggested by Santos</w:t>
      </w:r>
      <w:r w:rsidR="00A82B33" w:rsidRPr="00F3361F">
        <w:rPr>
          <w:rFonts w:ascii="Arial" w:hAnsi="Arial" w:cs="Times New Roman"/>
          <w:sz w:val="22"/>
          <w:szCs w:val="22"/>
        </w:rPr>
        <w:t xml:space="preserve"> 2007</w:t>
      </w:r>
      <w:r w:rsidR="003F2981" w:rsidRPr="00F3361F">
        <w:rPr>
          <w:rFonts w:ascii="Arial" w:hAnsi="Arial" w:cs="Times New Roman"/>
          <w:sz w:val="22"/>
          <w:szCs w:val="22"/>
        </w:rPr>
        <w:t>).</w:t>
      </w:r>
      <w:r w:rsidRPr="00F3361F">
        <w:rPr>
          <w:rFonts w:ascii="Arial" w:hAnsi="Arial" w:cs="Times New Roman"/>
          <w:sz w:val="22"/>
          <w:szCs w:val="22"/>
        </w:rPr>
        <w:t xml:space="preserve"> Escobar sees hybridity in a broader sense as connected to economic, material and symbolic practices. Even though García-Canclini provides a very accurate analysis of symbolic elements and cultural life in Latin America at the end of the 20</w:t>
      </w:r>
      <w:r w:rsidRPr="00F3361F">
        <w:rPr>
          <w:rFonts w:ascii="Arial" w:hAnsi="Arial" w:cs="Times New Roman"/>
          <w:sz w:val="22"/>
          <w:szCs w:val="22"/>
          <w:vertAlign w:val="superscript"/>
        </w:rPr>
        <w:t>th</w:t>
      </w:r>
      <w:r w:rsidRPr="00F3361F">
        <w:rPr>
          <w:rFonts w:ascii="Arial" w:hAnsi="Arial" w:cs="Times New Roman"/>
          <w:sz w:val="22"/>
          <w:szCs w:val="22"/>
        </w:rPr>
        <w:t xml:space="preserve"> century, it is Escobar’s view that will be more useful to the analysis of social mobilization in non-Western regions.</w:t>
      </w:r>
      <w:r w:rsidR="003F2981" w:rsidRPr="00F3361F">
        <w:rPr>
          <w:rFonts w:ascii="Arial" w:hAnsi="Arial" w:cs="Times New Roman"/>
          <w:sz w:val="22"/>
          <w:szCs w:val="22"/>
        </w:rPr>
        <w:t xml:space="preserve"> </w:t>
      </w:r>
    </w:p>
    <w:p w14:paraId="5CA6BDB6" w14:textId="77777777" w:rsidR="00A82B33" w:rsidRPr="00F3361F" w:rsidRDefault="00A82B33" w:rsidP="00A4365A">
      <w:pPr>
        <w:spacing w:line="360" w:lineRule="auto"/>
        <w:jc w:val="both"/>
        <w:rPr>
          <w:rFonts w:ascii="Arial" w:hAnsi="Arial" w:cs="Times New Roman"/>
          <w:sz w:val="22"/>
          <w:szCs w:val="22"/>
        </w:rPr>
      </w:pPr>
    </w:p>
    <w:p w14:paraId="1B6141E5" w14:textId="46A2CFA9" w:rsidR="00C84808" w:rsidRPr="00F3361F" w:rsidRDefault="003F2981" w:rsidP="00A4365A">
      <w:pPr>
        <w:spacing w:line="360" w:lineRule="auto"/>
        <w:jc w:val="both"/>
        <w:rPr>
          <w:rFonts w:ascii="Arial" w:hAnsi="Arial" w:cs="Times New Roman"/>
          <w:sz w:val="22"/>
          <w:szCs w:val="22"/>
        </w:rPr>
      </w:pPr>
      <w:r w:rsidRPr="00F3361F">
        <w:rPr>
          <w:rFonts w:ascii="Arial" w:hAnsi="Arial" w:cs="Times New Roman"/>
          <w:sz w:val="22"/>
          <w:szCs w:val="22"/>
        </w:rPr>
        <w:t>It is necessary, however</w:t>
      </w:r>
      <w:r w:rsidR="00493383">
        <w:rPr>
          <w:rFonts w:ascii="Arial" w:hAnsi="Arial" w:cs="Times New Roman"/>
          <w:sz w:val="22"/>
          <w:szCs w:val="22"/>
        </w:rPr>
        <w:t>,</w:t>
      </w:r>
      <w:r w:rsidRPr="00F3361F">
        <w:rPr>
          <w:rFonts w:ascii="Arial" w:hAnsi="Arial" w:cs="Times New Roman"/>
          <w:sz w:val="22"/>
          <w:szCs w:val="22"/>
        </w:rPr>
        <w:t xml:space="preserve"> to clarify the different uses of the term in</w:t>
      </w:r>
      <w:r w:rsidR="00493383">
        <w:rPr>
          <w:rFonts w:ascii="Arial" w:hAnsi="Arial" w:cs="Times New Roman"/>
          <w:sz w:val="22"/>
          <w:szCs w:val="22"/>
        </w:rPr>
        <w:t xml:space="preserve"> the</w:t>
      </w:r>
      <w:r w:rsidRPr="00F3361F">
        <w:rPr>
          <w:rFonts w:ascii="Arial" w:hAnsi="Arial" w:cs="Times New Roman"/>
          <w:sz w:val="22"/>
          <w:szCs w:val="22"/>
        </w:rPr>
        <w:t xml:space="preserve"> cultural and </w:t>
      </w:r>
      <w:r w:rsidR="00493383">
        <w:rPr>
          <w:rFonts w:ascii="Arial" w:hAnsi="Arial" w:cs="Times New Roman"/>
          <w:sz w:val="22"/>
          <w:szCs w:val="22"/>
        </w:rPr>
        <w:t xml:space="preserve">the </w:t>
      </w:r>
      <w:r w:rsidRPr="00F3361F">
        <w:rPr>
          <w:rFonts w:ascii="Arial" w:hAnsi="Arial" w:cs="Times New Roman"/>
          <w:sz w:val="22"/>
          <w:szCs w:val="22"/>
        </w:rPr>
        <w:t>post-colonial studies. In cultural studies hybridity refers to the ways in which different cultures and societies shape the appropriation and reproduction of symbolic p</w:t>
      </w:r>
      <w:r w:rsidR="00A82B33" w:rsidRPr="00F3361F">
        <w:rPr>
          <w:rFonts w:ascii="Arial" w:hAnsi="Arial" w:cs="Times New Roman"/>
          <w:sz w:val="22"/>
          <w:szCs w:val="22"/>
        </w:rPr>
        <w:t>roducts (see Martín-Barbero [1984] 2003</w:t>
      </w:r>
      <w:r w:rsidRPr="00F3361F">
        <w:rPr>
          <w:rFonts w:ascii="Arial" w:hAnsi="Arial" w:cs="Times New Roman"/>
          <w:sz w:val="22"/>
          <w:szCs w:val="22"/>
        </w:rPr>
        <w:t>). In the analysis of social movements, hybridity has to do with the array of socio-cultural practices that characterize col</w:t>
      </w:r>
      <w:r w:rsidR="00100AAC" w:rsidRPr="00F3361F">
        <w:rPr>
          <w:rFonts w:ascii="Arial" w:hAnsi="Arial" w:cs="Times New Roman"/>
          <w:sz w:val="22"/>
          <w:szCs w:val="22"/>
        </w:rPr>
        <w:t>lective action in Latin America. I</w:t>
      </w:r>
      <w:r w:rsidRPr="00F3361F">
        <w:rPr>
          <w:rFonts w:ascii="Arial" w:hAnsi="Arial" w:cs="Times New Roman"/>
          <w:sz w:val="22"/>
          <w:szCs w:val="22"/>
        </w:rPr>
        <w:t>t can help explicate the contention between material and symbolic conflicts</w:t>
      </w:r>
      <w:r w:rsidR="00493383">
        <w:rPr>
          <w:rFonts w:ascii="Arial" w:hAnsi="Arial" w:cs="Times New Roman"/>
          <w:sz w:val="22"/>
          <w:szCs w:val="22"/>
        </w:rPr>
        <w:t>,</w:t>
      </w:r>
      <w:r w:rsidRPr="00F3361F">
        <w:rPr>
          <w:rFonts w:ascii="Arial" w:hAnsi="Arial" w:cs="Times New Roman"/>
          <w:sz w:val="22"/>
          <w:szCs w:val="22"/>
        </w:rPr>
        <w:t xml:space="preserve"> and </w:t>
      </w:r>
      <w:r w:rsidR="00493383">
        <w:rPr>
          <w:rFonts w:ascii="Arial" w:hAnsi="Arial" w:cs="Times New Roman"/>
          <w:sz w:val="22"/>
          <w:szCs w:val="22"/>
        </w:rPr>
        <w:t xml:space="preserve">demonstrate </w:t>
      </w:r>
      <w:r w:rsidRPr="00F3361F">
        <w:rPr>
          <w:rFonts w:ascii="Arial" w:hAnsi="Arial" w:cs="Times New Roman"/>
          <w:sz w:val="22"/>
          <w:szCs w:val="22"/>
        </w:rPr>
        <w:t>how these two realms of experience interplay in the organization of collective action. In this context, hybridity helps us understand that indigenous groups in Latin America might be defined as a local ethnic community</w:t>
      </w:r>
      <w:r w:rsidR="00493383">
        <w:rPr>
          <w:rFonts w:ascii="Arial" w:hAnsi="Arial" w:cs="Times New Roman"/>
          <w:sz w:val="22"/>
          <w:szCs w:val="22"/>
        </w:rPr>
        <w:t>,</w:t>
      </w:r>
      <w:r w:rsidRPr="00F3361F">
        <w:rPr>
          <w:rFonts w:ascii="Arial" w:hAnsi="Arial" w:cs="Times New Roman"/>
          <w:sz w:val="22"/>
          <w:szCs w:val="22"/>
        </w:rPr>
        <w:t xml:space="preserve"> but their struggle to surviv</w:t>
      </w:r>
      <w:r w:rsidR="00493383">
        <w:rPr>
          <w:rFonts w:ascii="Arial" w:hAnsi="Arial" w:cs="Times New Roman"/>
          <w:sz w:val="22"/>
          <w:szCs w:val="22"/>
        </w:rPr>
        <w:t>al and autonomy connects them on</w:t>
      </w:r>
      <w:r w:rsidRPr="00F3361F">
        <w:rPr>
          <w:rFonts w:ascii="Arial" w:hAnsi="Arial" w:cs="Times New Roman"/>
          <w:sz w:val="22"/>
          <w:szCs w:val="22"/>
        </w:rPr>
        <w:t xml:space="preserve"> a transnational scale. It follows that collective action enacted by indigenous peoples and peasants cannot be explained through a functionalist logic</w:t>
      </w:r>
      <w:r w:rsidR="00493383">
        <w:rPr>
          <w:rFonts w:ascii="Arial" w:hAnsi="Arial" w:cs="Times New Roman"/>
          <w:sz w:val="22"/>
          <w:szCs w:val="22"/>
        </w:rPr>
        <w:t>,</w:t>
      </w:r>
      <w:r w:rsidRPr="00F3361F">
        <w:rPr>
          <w:rFonts w:ascii="Arial" w:hAnsi="Arial" w:cs="Times New Roman"/>
          <w:sz w:val="22"/>
          <w:szCs w:val="22"/>
        </w:rPr>
        <w:t xml:space="preserve"> because they include both elements of self-preservation</w:t>
      </w:r>
      <w:r w:rsidR="00493383">
        <w:rPr>
          <w:rFonts w:ascii="Arial" w:hAnsi="Arial" w:cs="Times New Roman"/>
          <w:sz w:val="22"/>
          <w:szCs w:val="22"/>
        </w:rPr>
        <w:t>,</w:t>
      </w:r>
      <w:r w:rsidRPr="00F3361F">
        <w:rPr>
          <w:rFonts w:ascii="Arial" w:hAnsi="Arial" w:cs="Times New Roman"/>
          <w:sz w:val="22"/>
          <w:szCs w:val="22"/>
        </w:rPr>
        <w:t xml:space="preserve"> and of radical change depending on the angle from which we choose to look at them. </w:t>
      </w:r>
    </w:p>
    <w:p w14:paraId="6E1C8BF3" w14:textId="77777777" w:rsidR="00EE6F2A" w:rsidRPr="00F3361F" w:rsidRDefault="00EE6F2A" w:rsidP="00A4365A">
      <w:pPr>
        <w:spacing w:line="360" w:lineRule="auto"/>
        <w:jc w:val="both"/>
        <w:rPr>
          <w:rFonts w:ascii="Arial" w:hAnsi="Arial" w:cs="Times New Roman"/>
          <w:sz w:val="22"/>
          <w:szCs w:val="22"/>
        </w:rPr>
      </w:pPr>
    </w:p>
    <w:p w14:paraId="5831E415" w14:textId="69E5D664" w:rsidR="00EE6F2A" w:rsidRPr="00F3361F" w:rsidRDefault="00EE6F2A" w:rsidP="00A4365A">
      <w:pPr>
        <w:spacing w:line="360" w:lineRule="auto"/>
        <w:jc w:val="both"/>
        <w:rPr>
          <w:rFonts w:ascii="Arial" w:hAnsi="Arial" w:cs="Times New Roman"/>
          <w:sz w:val="22"/>
          <w:szCs w:val="22"/>
        </w:rPr>
      </w:pPr>
      <w:r w:rsidRPr="00F3361F">
        <w:rPr>
          <w:rFonts w:ascii="Arial" w:hAnsi="Arial" w:cs="Times New Roman"/>
          <w:sz w:val="22"/>
          <w:szCs w:val="22"/>
        </w:rPr>
        <w:t>Hybridity as a formative characteristic of social movements in Latin America will also be manifested in the variety of communicative processes that will be enacted by social movements. Such communi</w:t>
      </w:r>
      <w:r w:rsidR="00493383">
        <w:rPr>
          <w:rFonts w:ascii="Arial" w:hAnsi="Arial" w:cs="Times New Roman"/>
          <w:sz w:val="22"/>
          <w:szCs w:val="22"/>
        </w:rPr>
        <w:t>cative processes consist</w:t>
      </w:r>
      <w:r w:rsidR="005E42BF" w:rsidRPr="00F3361F">
        <w:rPr>
          <w:rFonts w:ascii="Arial" w:hAnsi="Arial" w:cs="Times New Roman"/>
          <w:sz w:val="22"/>
          <w:szCs w:val="22"/>
        </w:rPr>
        <w:t xml:space="preserve"> largely of</w:t>
      </w:r>
      <w:r w:rsidRPr="00F3361F">
        <w:rPr>
          <w:rFonts w:ascii="Arial" w:hAnsi="Arial" w:cs="Times New Roman"/>
          <w:sz w:val="22"/>
          <w:szCs w:val="22"/>
        </w:rPr>
        <w:t xml:space="preserve"> social practices such as production and distribution of </w:t>
      </w:r>
      <w:r w:rsidR="005E42BF" w:rsidRPr="00F3361F">
        <w:rPr>
          <w:rFonts w:ascii="Arial" w:hAnsi="Arial" w:cs="Times New Roman"/>
          <w:sz w:val="22"/>
          <w:szCs w:val="22"/>
        </w:rPr>
        <w:t>food, performative acts, and the embodiment of traditional cultures through clothing, music, literature, theatre, and rituals. Although different media technologies might be used as part of these practices it is the communicative element above the t</w:t>
      </w:r>
      <w:r w:rsidR="00493383">
        <w:rPr>
          <w:rFonts w:ascii="Arial" w:hAnsi="Arial" w:cs="Times New Roman"/>
          <w:sz w:val="22"/>
          <w:szCs w:val="22"/>
        </w:rPr>
        <w:t>echnological one which</w:t>
      </w:r>
      <w:r w:rsidR="000A76BD" w:rsidRPr="00F3361F">
        <w:rPr>
          <w:rFonts w:ascii="Arial" w:hAnsi="Arial" w:cs="Times New Roman"/>
          <w:sz w:val="22"/>
          <w:szCs w:val="22"/>
        </w:rPr>
        <w:t xml:space="preserve"> is their essence. </w:t>
      </w:r>
    </w:p>
    <w:p w14:paraId="41400DE3" w14:textId="77777777" w:rsidR="00C84808" w:rsidRPr="00F3361F" w:rsidRDefault="00C84808" w:rsidP="00A4365A">
      <w:pPr>
        <w:spacing w:line="360" w:lineRule="auto"/>
        <w:jc w:val="both"/>
        <w:rPr>
          <w:rFonts w:ascii="Arial" w:hAnsi="Arial" w:cs="Times New Roman"/>
          <w:sz w:val="22"/>
          <w:szCs w:val="22"/>
        </w:rPr>
      </w:pPr>
    </w:p>
    <w:p w14:paraId="08FC4077" w14:textId="37479396" w:rsidR="000A76BD" w:rsidRPr="00F3361F" w:rsidRDefault="000A76BD" w:rsidP="00A4365A">
      <w:pPr>
        <w:spacing w:line="360" w:lineRule="auto"/>
        <w:jc w:val="both"/>
        <w:rPr>
          <w:rFonts w:ascii="Arial" w:hAnsi="Arial" w:cs="Times New Roman"/>
          <w:sz w:val="22"/>
          <w:szCs w:val="22"/>
        </w:rPr>
      </w:pPr>
      <w:r w:rsidRPr="00F3361F">
        <w:rPr>
          <w:rFonts w:ascii="Arial" w:hAnsi="Arial" w:cs="Times New Roman"/>
          <w:sz w:val="22"/>
          <w:szCs w:val="22"/>
        </w:rPr>
        <w:t>In this context, the</w:t>
      </w:r>
      <w:r w:rsidR="003F2981" w:rsidRPr="00F3361F">
        <w:rPr>
          <w:rFonts w:ascii="Arial" w:hAnsi="Arial" w:cs="Times New Roman"/>
          <w:sz w:val="22"/>
          <w:szCs w:val="22"/>
        </w:rPr>
        <w:t xml:space="preserve"> culturalist framewo</w:t>
      </w:r>
      <w:r w:rsidRPr="00F3361F">
        <w:rPr>
          <w:rFonts w:ascii="Arial" w:hAnsi="Arial" w:cs="Times New Roman"/>
          <w:sz w:val="22"/>
          <w:szCs w:val="22"/>
        </w:rPr>
        <w:t xml:space="preserve">rk has gained popularity among social movement scholars </w:t>
      </w:r>
      <w:r w:rsidR="003F2981" w:rsidRPr="00F3361F">
        <w:rPr>
          <w:rFonts w:ascii="Arial" w:hAnsi="Arial" w:cs="Times New Roman"/>
          <w:sz w:val="22"/>
          <w:szCs w:val="22"/>
        </w:rPr>
        <w:t>in Latin America</w:t>
      </w:r>
      <w:r w:rsidRPr="00F3361F">
        <w:rPr>
          <w:rFonts w:ascii="Arial" w:hAnsi="Arial" w:cs="Times New Roman"/>
          <w:sz w:val="22"/>
          <w:szCs w:val="22"/>
        </w:rPr>
        <w:t xml:space="preserve"> in recent years. However, it</w:t>
      </w:r>
      <w:r w:rsidR="003F2981" w:rsidRPr="00F3361F">
        <w:rPr>
          <w:rFonts w:ascii="Arial" w:hAnsi="Arial" w:cs="Times New Roman"/>
          <w:sz w:val="22"/>
          <w:szCs w:val="22"/>
        </w:rPr>
        <w:t xml:space="preserve"> provides an incomplete explanation to collective action and mobilization in the region when it overlooks the materiality of identities and the fact that conflicts of advanced capitalism still produce class struggles. </w:t>
      </w:r>
      <w:r w:rsidRPr="00F3361F">
        <w:rPr>
          <w:rFonts w:ascii="Arial" w:hAnsi="Arial" w:cs="Times New Roman"/>
          <w:sz w:val="22"/>
          <w:szCs w:val="22"/>
        </w:rPr>
        <w:t>In other words, the struggle of many groups to be recognised in their difference and particularity</w:t>
      </w:r>
      <w:r w:rsidR="005E184F">
        <w:rPr>
          <w:rFonts w:ascii="Arial" w:hAnsi="Arial" w:cs="Times New Roman"/>
          <w:sz w:val="22"/>
          <w:szCs w:val="22"/>
        </w:rPr>
        <w:t>,</w:t>
      </w:r>
      <w:r w:rsidRPr="00F3361F">
        <w:rPr>
          <w:rFonts w:ascii="Arial" w:hAnsi="Arial" w:cs="Times New Roman"/>
          <w:sz w:val="22"/>
          <w:szCs w:val="22"/>
        </w:rPr>
        <w:t xml:space="preserve"> intersects with their struggle for redistribution of material resources.</w:t>
      </w:r>
    </w:p>
    <w:p w14:paraId="075312B4" w14:textId="77777777" w:rsidR="000A76BD" w:rsidRPr="00F3361F" w:rsidRDefault="000A76BD" w:rsidP="00A4365A">
      <w:pPr>
        <w:spacing w:line="360" w:lineRule="auto"/>
        <w:jc w:val="both"/>
        <w:rPr>
          <w:rFonts w:ascii="Arial" w:hAnsi="Arial" w:cs="Times New Roman"/>
          <w:sz w:val="22"/>
          <w:szCs w:val="22"/>
        </w:rPr>
      </w:pPr>
    </w:p>
    <w:p w14:paraId="1FE21675" w14:textId="6367DF9C" w:rsidR="003F2981" w:rsidRPr="00F3361F" w:rsidRDefault="001B682E" w:rsidP="00A4365A">
      <w:pPr>
        <w:spacing w:line="360" w:lineRule="auto"/>
        <w:jc w:val="both"/>
        <w:rPr>
          <w:rFonts w:ascii="Arial" w:hAnsi="Arial" w:cs="Times New Roman"/>
          <w:sz w:val="22"/>
          <w:szCs w:val="22"/>
        </w:rPr>
      </w:pPr>
      <w:r w:rsidRPr="00F3361F">
        <w:rPr>
          <w:rFonts w:ascii="Arial" w:hAnsi="Arial" w:cs="Times New Roman"/>
          <w:sz w:val="22"/>
          <w:szCs w:val="22"/>
        </w:rPr>
        <w:t>These struggles are the root of c</w:t>
      </w:r>
      <w:r w:rsidR="000A76BD" w:rsidRPr="00F3361F">
        <w:rPr>
          <w:rFonts w:ascii="Arial" w:hAnsi="Arial" w:cs="Times New Roman"/>
          <w:sz w:val="22"/>
          <w:szCs w:val="22"/>
        </w:rPr>
        <w:t>ollective mobilization in Latin</w:t>
      </w:r>
      <w:r w:rsidRPr="00F3361F">
        <w:rPr>
          <w:rFonts w:ascii="Arial" w:hAnsi="Arial" w:cs="Times New Roman"/>
          <w:sz w:val="22"/>
          <w:szCs w:val="22"/>
        </w:rPr>
        <w:t xml:space="preserve"> America, which was articulated through the conscientization</w:t>
      </w:r>
      <w:r w:rsidR="00490DAD" w:rsidRPr="00F3361F">
        <w:rPr>
          <w:rStyle w:val="FootnoteReference"/>
          <w:rFonts w:ascii="Arial" w:hAnsi="Arial" w:cs="Times New Roman"/>
          <w:sz w:val="22"/>
          <w:szCs w:val="22"/>
        </w:rPr>
        <w:footnoteReference w:id="2"/>
      </w:r>
      <w:r w:rsidRPr="00F3361F">
        <w:rPr>
          <w:rFonts w:ascii="Arial" w:hAnsi="Arial" w:cs="Times New Roman"/>
          <w:sz w:val="22"/>
          <w:szCs w:val="22"/>
        </w:rPr>
        <w:t xml:space="preserve"> (Freire </w:t>
      </w:r>
      <w:r w:rsidR="00100AAC" w:rsidRPr="00F3361F">
        <w:rPr>
          <w:rFonts w:ascii="Arial" w:hAnsi="Arial" w:cs="Times New Roman"/>
          <w:sz w:val="22"/>
          <w:szCs w:val="22"/>
        </w:rPr>
        <w:t>[</w:t>
      </w:r>
      <w:r w:rsidRPr="00F3361F">
        <w:rPr>
          <w:rFonts w:ascii="Arial" w:hAnsi="Arial" w:cs="Times New Roman"/>
          <w:sz w:val="22"/>
          <w:szCs w:val="22"/>
        </w:rPr>
        <w:t>1967</w:t>
      </w:r>
      <w:r w:rsidR="00100AAC" w:rsidRPr="00F3361F">
        <w:rPr>
          <w:rFonts w:ascii="Arial" w:hAnsi="Arial" w:cs="Times New Roman"/>
          <w:sz w:val="22"/>
          <w:szCs w:val="22"/>
        </w:rPr>
        <w:t>] 1982</w:t>
      </w:r>
      <w:r w:rsidRPr="00F3361F">
        <w:rPr>
          <w:rFonts w:ascii="Arial" w:hAnsi="Arial" w:cs="Times New Roman"/>
          <w:sz w:val="22"/>
          <w:szCs w:val="22"/>
        </w:rPr>
        <w:t xml:space="preserve">) of groups of individuals about the oppression to which they were subjected. </w:t>
      </w:r>
      <w:r w:rsidR="00C84808" w:rsidRPr="00F3361F">
        <w:rPr>
          <w:rFonts w:ascii="Arial" w:hAnsi="Arial" w:cs="Times New Roman"/>
          <w:sz w:val="22"/>
          <w:szCs w:val="22"/>
        </w:rPr>
        <w:t>Peruzzo (2006) and Paiva (2007</w:t>
      </w:r>
      <w:r w:rsidR="00490DAD" w:rsidRPr="00F3361F">
        <w:rPr>
          <w:rFonts w:ascii="Arial" w:hAnsi="Arial" w:cs="Times New Roman"/>
          <w:sz w:val="22"/>
          <w:szCs w:val="22"/>
        </w:rPr>
        <w:t xml:space="preserve">) also emphasize the role of communication for the formation of social movements in Brazil. Both authors </w:t>
      </w:r>
      <w:r w:rsidR="003750F3" w:rsidRPr="00F3361F">
        <w:rPr>
          <w:rFonts w:ascii="Arial" w:hAnsi="Arial" w:cs="Times New Roman"/>
          <w:sz w:val="22"/>
          <w:szCs w:val="22"/>
        </w:rPr>
        <w:t>argue that the acts of producing and sharing information, and creating spaces for discussion and exchange of ideas has been crucial for the maintenance of social movements in Latin America</w:t>
      </w:r>
      <w:r w:rsidR="005874F2" w:rsidRPr="00F3361F">
        <w:rPr>
          <w:rFonts w:ascii="Arial" w:hAnsi="Arial" w:cs="Times New Roman"/>
          <w:sz w:val="22"/>
          <w:szCs w:val="22"/>
        </w:rPr>
        <w:t xml:space="preserve">. Here, communication is seen as an educative process – while producing and sharing </w:t>
      </w:r>
      <w:r w:rsidR="005E184F">
        <w:rPr>
          <w:rFonts w:ascii="Arial" w:hAnsi="Arial" w:cs="Times New Roman"/>
          <w:sz w:val="22"/>
          <w:szCs w:val="22"/>
        </w:rPr>
        <w:t xml:space="preserve">the </w:t>
      </w:r>
      <w:r w:rsidR="005874F2" w:rsidRPr="00F3361F">
        <w:rPr>
          <w:rFonts w:ascii="Arial" w:hAnsi="Arial" w:cs="Times New Roman"/>
          <w:sz w:val="22"/>
          <w:szCs w:val="22"/>
        </w:rPr>
        <w:t>movement militants engage in a learning process that is crucial for conscientization. Through communicative process such as theatre performance, protest, and media produc</w:t>
      </w:r>
      <w:r w:rsidR="005E184F">
        <w:rPr>
          <w:rFonts w:ascii="Arial" w:hAnsi="Arial" w:cs="Times New Roman"/>
          <w:sz w:val="22"/>
          <w:szCs w:val="22"/>
        </w:rPr>
        <w:t>tion</w:t>
      </w:r>
      <w:r w:rsidR="005874F2" w:rsidRPr="00F3361F">
        <w:rPr>
          <w:rFonts w:ascii="Arial" w:hAnsi="Arial" w:cs="Times New Roman"/>
          <w:sz w:val="22"/>
          <w:szCs w:val="22"/>
        </w:rPr>
        <w:t xml:space="preserve">, social movement militants raise awareness about their condition and make their struggles common (shared) struggles, which is the meaning of the Latin verb </w:t>
      </w:r>
      <w:r w:rsidR="005874F2" w:rsidRPr="00F3361F">
        <w:rPr>
          <w:rFonts w:ascii="Arial" w:hAnsi="Arial" w:cs="Times New Roman"/>
          <w:i/>
          <w:sz w:val="22"/>
          <w:szCs w:val="22"/>
        </w:rPr>
        <w:t>communicare</w:t>
      </w:r>
      <w:r w:rsidR="005874F2" w:rsidRPr="00F3361F">
        <w:rPr>
          <w:rFonts w:ascii="Arial" w:hAnsi="Arial" w:cs="Times New Roman"/>
          <w:sz w:val="22"/>
          <w:szCs w:val="22"/>
        </w:rPr>
        <w:t xml:space="preserve"> that originated the word communication</w:t>
      </w:r>
      <w:r w:rsidR="003750F3" w:rsidRPr="00F3361F">
        <w:rPr>
          <w:rFonts w:ascii="Arial" w:hAnsi="Arial" w:cs="Times New Roman"/>
          <w:sz w:val="22"/>
          <w:szCs w:val="22"/>
        </w:rPr>
        <w:t xml:space="preserve">. </w:t>
      </w:r>
      <w:r w:rsidR="005874F2" w:rsidRPr="00F3361F">
        <w:rPr>
          <w:rFonts w:ascii="Arial" w:hAnsi="Arial" w:cs="Times New Roman"/>
          <w:sz w:val="22"/>
          <w:szCs w:val="22"/>
        </w:rPr>
        <w:t xml:space="preserve">In the same vein, </w:t>
      </w:r>
      <w:r w:rsidR="00B706D3" w:rsidRPr="00F3361F">
        <w:rPr>
          <w:rFonts w:ascii="Arial" w:hAnsi="Arial" w:cs="Times New Roman"/>
          <w:sz w:val="22"/>
          <w:szCs w:val="22"/>
        </w:rPr>
        <w:t>P</w:t>
      </w:r>
      <w:r w:rsidR="00100AAC" w:rsidRPr="00F3361F">
        <w:rPr>
          <w:rFonts w:ascii="Arial" w:hAnsi="Arial" w:cs="Times New Roman"/>
          <w:sz w:val="22"/>
          <w:szCs w:val="22"/>
        </w:rPr>
        <w:t xml:space="preserve">eruzzo (1982) has argued that </w:t>
      </w:r>
      <w:r w:rsidR="00B706D3" w:rsidRPr="00F3361F">
        <w:rPr>
          <w:rFonts w:ascii="Arial" w:hAnsi="Arial" w:cs="Times New Roman"/>
          <w:sz w:val="22"/>
          <w:szCs w:val="22"/>
        </w:rPr>
        <w:t>communication strategies (in the form of public relations) are important even for insurgent organizations that challenge the status-quo, becaus</w:t>
      </w:r>
      <w:r w:rsidR="005E184F">
        <w:rPr>
          <w:rFonts w:ascii="Arial" w:hAnsi="Arial" w:cs="Times New Roman"/>
          <w:sz w:val="22"/>
          <w:szCs w:val="22"/>
        </w:rPr>
        <w:t>e they also need to create cohesion</w:t>
      </w:r>
      <w:r w:rsidR="00B706D3" w:rsidRPr="00F3361F">
        <w:rPr>
          <w:rFonts w:ascii="Arial" w:hAnsi="Arial" w:cs="Times New Roman"/>
          <w:sz w:val="22"/>
          <w:szCs w:val="22"/>
        </w:rPr>
        <w:t xml:space="preserve"> among members</w:t>
      </w:r>
      <w:r w:rsidR="005E184F">
        <w:rPr>
          <w:rFonts w:ascii="Arial" w:hAnsi="Arial" w:cs="Times New Roman"/>
          <w:sz w:val="22"/>
          <w:szCs w:val="22"/>
        </w:rPr>
        <w:t>,</w:t>
      </w:r>
      <w:r w:rsidR="00B706D3" w:rsidRPr="00F3361F">
        <w:rPr>
          <w:rFonts w:ascii="Arial" w:hAnsi="Arial" w:cs="Times New Roman"/>
          <w:sz w:val="22"/>
          <w:szCs w:val="22"/>
        </w:rPr>
        <w:t xml:space="preserve"> and forge relations with different sectors of society.</w:t>
      </w:r>
      <w:r w:rsidR="004F297E" w:rsidRPr="00F3361F">
        <w:rPr>
          <w:rFonts w:ascii="Arial" w:hAnsi="Arial" w:cs="Times New Roman"/>
          <w:sz w:val="22"/>
          <w:szCs w:val="22"/>
        </w:rPr>
        <w:t xml:space="preserve"> </w:t>
      </w:r>
      <w:r w:rsidR="00DE5969" w:rsidRPr="00F3361F">
        <w:rPr>
          <w:rFonts w:ascii="Arial" w:hAnsi="Arial" w:cs="Times New Roman"/>
          <w:sz w:val="22"/>
          <w:szCs w:val="22"/>
        </w:rPr>
        <w:t>In the view of these authors, communication is a process of meaning construction that can facilitate relations, form bonds, and create a collective identity, all of which are constitutive aspects of mobilization. It is therefore impossible to dissociate communication from mobilization.</w:t>
      </w:r>
      <w:r w:rsidR="005874F2" w:rsidRPr="00F3361F">
        <w:rPr>
          <w:rFonts w:ascii="Arial" w:hAnsi="Arial" w:cs="Times New Roman"/>
          <w:sz w:val="22"/>
          <w:szCs w:val="22"/>
        </w:rPr>
        <w:t xml:space="preserve"> </w:t>
      </w:r>
      <w:r w:rsidR="005E184F">
        <w:rPr>
          <w:rFonts w:ascii="Arial" w:hAnsi="Arial" w:cs="Times New Roman"/>
          <w:sz w:val="22"/>
          <w:szCs w:val="22"/>
        </w:rPr>
        <w:t>In this context,</w:t>
      </w:r>
      <w:r w:rsidR="005874F2" w:rsidRPr="00F3361F">
        <w:rPr>
          <w:rFonts w:ascii="Arial" w:hAnsi="Arial" w:cs="Times New Roman"/>
          <w:sz w:val="22"/>
          <w:szCs w:val="22"/>
        </w:rPr>
        <w:t xml:space="preserve"> </w:t>
      </w:r>
      <w:r w:rsidR="00C30219" w:rsidRPr="00F3361F">
        <w:rPr>
          <w:rFonts w:ascii="Arial" w:hAnsi="Arial" w:cs="Times New Roman"/>
          <w:sz w:val="22"/>
          <w:szCs w:val="22"/>
        </w:rPr>
        <w:t>communication is not only an element in social mobilization, but it is the very essence of mobilization because without the processes of creating, producing, sharing, dialoguing and performing acts – which are communicative processes – it is impossible to mobilize individuals towards a collective objective.</w:t>
      </w:r>
    </w:p>
    <w:p w14:paraId="3F843CE7" w14:textId="77777777" w:rsidR="003F2981" w:rsidRPr="00F3361F" w:rsidRDefault="003F2981" w:rsidP="00A4365A">
      <w:pPr>
        <w:spacing w:line="360" w:lineRule="auto"/>
        <w:jc w:val="both"/>
        <w:rPr>
          <w:rFonts w:ascii="Arial" w:hAnsi="Arial" w:cs="Times New Roman"/>
          <w:sz w:val="22"/>
          <w:szCs w:val="22"/>
        </w:rPr>
      </w:pPr>
    </w:p>
    <w:p w14:paraId="1F6BA10C" w14:textId="2D49A517" w:rsidR="00B56621" w:rsidRPr="00F3361F" w:rsidRDefault="00600624" w:rsidP="00A4365A">
      <w:pPr>
        <w:spacing w:line="360" w:lineRule="auto"/>
        <w:jc w:val="both"/>
        <w:rPr>
          <w:rFonts w:ascii="Arial" w:hAnsi="Arial" w:cs="Arial"/>
          <w:sz w:val="22"/>
          <w:szCs w:val="22"/>
        </w:rPr>
      </w:pPr>
      <w:r w:rsidRPr="00F3361F">
        <w:rPr>
          <w:rFonts w:ascii="Arial" w:hAnsi="Arial" w:cs="Times New Roman"/>
          <w:sz w:val="22"/>
          <w:szCs w:val="22"/>
        </w:rPr>
        <w:t xml:space="preserve">Despite this ritualistic, performative, and dialogic character of communication, contemporary </w:t>
      </w:r>
      <w:r w:rsidR="003F2981" w:rsidRPr="00F3361F">
        <w:rPr>
          <w:rFonts w:ascii="Arial" w:hAnsi="Arial" w:cs="Times New Roman"/>
          <w:sz w:val="22"/>
          <w:szCs w:val="22"/>
        </w:rPr>
        <w:t xml:space="preserve">studies and research </w:t>
      </w:r>
      <w:r w:rsidRPr="00F3361F">
        <w:rPr>
          <w:rFonts w:ascii="Arial" w:hAnsi="Arial" w:cs="Times New Roman"/>
          <w:sz w:val="22"/>
          <w:szCs w:val="22"/>
        </w:rPr>
        <w:t>on social movements have placed a strong focus</w:t>
      </w:r>
      <w:r w:rsidR="003F2981" w:rsidRPr="00F3361F">
        <w:rPr>
          <w:rFonts w:ascii="Arial" w:hAnsi="Arial" w:cs="Times New Roman"/>
          <w:sz w:val="22"/>
          <w:szCs w:val="22"/>
        </w:rPr>
        <w:t xml:space="preserve"> on the roles of media – with emphasis on digital media – for social mobilization. The attention to media</w:t>
      </w:r>
      <w:r w:rsidRPr="00F3361F">
        <w:rPr>
          <w:rFonts w:ascii="Arial" w:hAnsi="Arial" w:cs="Times New Roman"/>
          <w:sz w:val="22"/>
          <w:szCs w:val="22"/>
        </w:rPr>
        <w:t xml:space="preserve"> practices</w:t>
      </w:r>
      <w:r w:rsidR="003F2981" w:rsidRPr="00F3361F">
        <w:rPr>
          <w:rFonts w:ascii="Arial" w:hAnsi="Arial" w:cs="Times New Roman"/>
          <w:sz w:val="22"/>
          <w:szCs w:val="22"/>
        </w:rPr>
        <w:t xml:space="preserve"> and communicative processes in connection to protest and social mobilization comes not only from the media and communication</w:t>
      </w:r>
      <w:r w:rsidR="005E184F">
        <w:rPr>
          <w:rFonts w:ascii="Arial" w:hAnsi="Arial" w:cs="Times New Roman"/>
          <w:sz w:val="22"/>
          <w:szCs w:val="22"/>
        </w:rPr>
        <w:t>,</w:t>
      </w:r>
      <w:r w:rsidR="003F2981" w:rsidRPr="00F3361F">
        <w:rPr>
          <w:rFonts w:ascii="Arial" w:hAnsi="Arial" w:cs="Times New Roman"/>
          <w:sz w:val="22"/>
          <w:szCs w:val="22"/>
        </w:rPr>
        <w:t xml:space="preserve"> but also from more established disciplines such as sociology, political science and geography. </w:t>
      </w:r>
      <w:r w:rsidR="00B56621" w:rsidRPr="00F3361F">
        <w:rPr>
          <w:rFonts w:ascii="Arial" w:hAnsi="Arial" w:cs="Arial"/>
          <w:sz w:val="22"/>
          <w:szCs w:val="22"/>
        </w:rPr>
        <w:t>Geographer Milton Santos already in 2000 points out that the fast development of communication technologies contribute to a new consciousness of bein</w:t>
      </w:r>
      <w:r w:rsidR="005E184F">
        <w:rPr>
          <w:rFonts w:ascii="Arial" w:hAnsi="Arial" w:cs="Arial"/>
          <w:sz w:val="22"/>
          <w:szCs w:val="22"/>
        </w:rPr>
        <w:t>g</w:t>
      </w:r>
      <w:r w:rsidR="00B56621" w:rsidRPr="00F3361F">
        <w:rPr>
          <w:rFonts w:ascii="Arial" w:hAnsi="Arial" w:cs="Arial"/>
          <w:sz w:val="22"/>
          <w:szCs w:val="22"/>
        </w:rPr>
        <w:t xml:space="preserve"> in the world, which in its turn can foster new forms of solidarity.</w:t>
      </w:r>
      <w:r w:rsidR="00B56621" w:rsidRPr="00F3361F">
        <w:rPr>
          <w:sz w:val="20"/>
          <w:szCs w:val="20"/>
        </w:rPr>
        <w:t xml:space="preserve"> </w:t>
      </w:r>
      <w:r w:rsidR="005E184F">
        <w:rPr>
          <w:rFonts w:ascii="Arial" w:hAnsi="Arial" w:cs="Arial"/>
          <w:sz w:val="22"/>
          <w:szCs w:val="22"/>
        </w:rPr>
        <w:t>Santos never explains in what</w:t>
      </w:r>
      <w:r w:rsidR="00B56621" w:rsidRPr="00F3361F">
        <w:rPr>
          <w:rFonts w:ascii="Arial" w:hAnsi="Arial" w:cs="Arial"/>
          <w:sz w:val="22"/>
          <w:szCs w:val="22"/>
        </w:rPr>
        <w:t xml:space="preserve"> ways communication technologies contribute to the new consciousness of being in the world</w:t>
      </w:r>
      <w:r w:rsidR="005E184F">
        <w:rPr>
          <w:rFonts w:ascii="Arial" w:hAnsi="Arial" w:cs="Arial"/>
          <w:sz w:val="22"/>
          <w:szCs w:val="22"/>
        </w:rPr>
        <w:t xml:space="preserve"> that</w:t>
      </w:r>
      <w:r w:rsidR="00B56621" w:rsidRPr="00F3361F">
        <w:rPr>
          <w:rFonts w:ascii="Arial" w:hAnsi="Arial" w:cs="Arial"/>
          <w:sz w:val="22"/>
          <w:szCs w:val="22"/>
        </w:rPr>
        <w:t xml:space="preserve"> he refers to. What are the daily individual and collectives practices that are altered with the development of new communication technologies? And how does the use of social media and mob</w:t>
      </w:r>
      <w:r w:rsidR="00F3361F">
        <w:rPr>
          <w:rFonts w:ascii="Arial" w:hAnsi="Arial" w:cs="Arial"/>
          <w:sz w:val="22"/>
          <w:szCs w:val="22"/>
        </w:rPr>
        <w:t>ile device intersect</w:t>
      </w:r>
      <w:r w:rsidR="00B56621" w:rsidRPr="00F3361F">
        <w:rPr>
          <w:rFonts w:ascii="Arial" w:hAnsi="Arial" w:cs="Arial"/>
          <w:sz w:val="22"/>
          <w:szCs w:val="22"/>
        </w:rPr>
        <w:t xml:space="preserve"> with other social practices to constitute the fabric of collective action? It is impossible to answer these questions without ap</w:t>
      </w:r>
      <w:r w:rsidR="00F3361F">
        <w:rPr>
          <w:rFonts w:ascii="Arial" w:hAnsi="Arial" w:cs="Arial"/>
          <w:sz w:val="22"/>
          <w:szCs w:val="22"/>
        </w:rPr>
        <w:t>p</w:t>
      </w:r>
      <w:r w:rsidR="00B56621" w:rsidRPr="00F3361F">
        <w:rPr>
          <w:rFonts w:ascii="Arial" w:hAnsi="Arial" w:cs="Arial"/>
          <w:sz w:val="22"/>
          <w:szCs w:val="22"/>
        </w:rPr>
        <w:t>roaching mobilization as a communicative process, and in order to do that we need to turn to the Latin American communication scholarship.</w:t>
      </w:r>
    </w:p>
    <w:p w14:paraId="5BC83471" w14:textId="77777777" w:rsidR="00B56621" w:rsidRPr="00F3361F" w:rsidRDefault="00B56621" w:rsidP="00A4365A">
      <w:pPr>
        <w:spacing w:line="360" w:lineRule="auto"/>
        <w:jc w:val="both"/>
        <w:rPr>
          <w:sz w:val="20"/>
          <w:szCs w:val="20"/>
        </w:rPr>
      </w:pPr>
    </w:p>
    <w:p w14:paraId="4F213ED0" w14:textId="212291A4" w:rsidR="003F2981" w:rsidRPr="00F3361F" w:rsidRDefault="005E184F" w:rsidP="00A4365A">
      <w:pPr>
        <w:spacing w:line="360" w:lineRule="auto"/>
        <w:jc w:val="both"/>
        <w:rPr>
          <w:rFonts w:ascii="Arial" w:hAnsi="Arial" w:cs="Times New Roman"/>
          <w:sz w:val="22"/>
          <w:szCs w:val="22"/>
        </w:rPr>
      </w:pPr>
      <w:r w:rsidRPr="00F3361F">
        <w:rPr>
          <w:rFonts w:ascii="Arial" w:hAnsi="Arial" w:cs="Arial"/>
          <w:sz w:val="22"/>
          <w:szCs w:val="22"/>
        </w:rPr>
        <w:t>Sociologists and political scientists have recently analysed the roles of social media and mobile devices in the organisation of collective action (Tufecki and Wilson 2012, Bennet and Segerberg 2013, Gohn 2014)</w:t>
      </w:r>
      <w:r>
        <w:rPr>
          <w:rFonts w:ascii="Arial" w:hAnsi="Arial" w:cs="Arial"/>
          <w:sz w:val="22"/>
          <w:szCs w:val="22"/>
        </w:rPr>
        <w:t xml:space="preserve">. </w:t>
      </w:r>
      <w:r w:rsidR="003F2981" w:rsidRPr="00F3361F">
        <w:rPr>
          <w:rFonts w:ascii="Arial" w:hAnsi="Arial" w:cs="Times New Roman"/>
          <w:sz w:val="22"/>
          <w:szCs w:val="22"/>
        </w:rPr>
        <w:t>There is a clear tendency in studying protest movements - which according to Tarrow’s (1983:5) definition might not necessarily be a movement but a protest organization or a protest event - in the West</w:t>
      </w:r>
      <w:r w:rsidR="003F2981" w:rsidRPr="00F3361F">
        <w:rPr>
          <w:rStyle w:val="FootnoteReference"/>
          <w:rFonts w:ascii="Arial" w:hAnsi="Arial" w:cs="Times New Roman"/>
          <w:sz w:val="22"/>
          <w:szCs w:val="22"/>
        </w:rPr>
        <w:footnoteReference w:id="3"/>
      </w:r>
      <w:r>
        <w:rPr>
          <w:rFonts w:ascii="Arial" w:hAnsi="Arial" w:cs="Times New Roman"/>
          <w:sz w:val="22"/>
          <w:szCs w:val="22"/>
        </w:rPr>
        <w:t xml:space="preserve"> that is performed predominantly</w:t>
      </w:r>
      <w:r w:rsidR="003F2981" w:rsidRPr="00F3361F">
        <w:rPr>
          <w:rFonts w:ascii="Arial" w:hAnsi="Arial" w:cs="Times New Roman"/>
          <w:sz w:val="22"/>
          <w:szCs w:val="22"/>
        </w:rPr>
        <w:t xml:space="preserve"> by middle-classes and the educated precariat (Standing</w:t>
      </w:r>
      <w:r w:rsidR="00784C34" w:rsidRPr="00F3361F">
        <w:rPr>
          <w:rFonts w:ascii="Arial" w:hAnsi="Arial" w:cs="Times New Roman"/>
          <w:sz w:val="22"/>
          <w:szCs w:val="22"/>
        </w:rPr>
        <w:t xml:space="preserve"> 2014</w:t>
      </w:r>
      <w:r w:rsidR="003F2981" w:rsidRPr="00F3361F">
        <w:rPr>
          <w:rFonts w:ascii="Arial" w:hAnsi="Arial" w:cs="Times New Roman"/>
          <w:sz w:val="22"/>
          <w:szCs w:val="22"/>
        </w:rPr>
        <w:t xml:space="preserve">). Albeit relevant in their timely analyses, studies of protest and unrest cannot identify the mechanisms through which a social movement becomes institutionalized and evolves into a social actor </w:t>
      </w:r>
      <w:r w:rsidR="003F2981" w:rsidRPr="00F3361F">
        <w:rPr>
          <w:rStyle w:val="FootnoteReference"/>
          <w:rFonts w:ascii="Arial" w:hAnsi="Arial" w:cs="Times New Roman"/>
          <w:sz w:val="22"/>
          <w:szCs w:val="22"/>
        </w:rPr>
        <w:footnoteReference w:id="4"/>
      </w:r>
      <w:r w:rsidR="003F2981" w:rsidRPr="00F3361F">
        <w:rPr>
          <w:rFonts w:ascii="Arial" w:hAnsi="Arial" w:cs="Times New Roman"/>
          <w:sz w:val="22"/>
          <w:szCs w:val="22"/>
        </w:rPr>
        <w:t xml:space="preserve">. </w:t>
      </w:r>
      <w:r>
        <w:rPr>
          <w:rFonts w:ascii="Arial" w:hAnsi="Arial" w:cs="Times New Roman"/>
          <w:sz w:val="22"/>
          <w:szCs w:val="22"/>
        </w:rPr>
        <w:t>This is particularly the case with</w:t>
      </w:r>
      <w:r w:rsidR="003F2981" w:rsidRPr="00F3361F">
        <w:rPr>
          <w:rFonts w:ascii="Arial" w:hAnsi="Arial" w:cs="Times New Roman"/>
          <w:sz w:val="22"/>
          <w:szCs w:val="22"/>
        </w:rPr>
        <w:t xml:space="preserve"> many social movements in Latin America that first arose from certain social demand</w:t>
      </w:r>
      <w:r>
        <w:rPr>
          <w:rFonts w:ascii="Arial" w:hAnsi="Arial" w:cs="Times New Roman"/>
          <w:sz w:val="22"/>
          <w:szCs w:val="22"/>
        </w:rPr>
        <w:t>s to evolve into institutions through</w:t>
      </w:r>
      <w:r w:rsidR="003F2981" w:rsidRPr="00F3361F">
        <w:rPr>
          <w:rFonts w:ascii="Arial" w:hAnsi="Arial" w:cs="Times New Roman"/>
          <w:sz w:val="22"/>
          <w:szCs w:val="22"/>
        </w:rPr>
        <w:t xml:space="preserve"> a long-term process.  In this sense it is necessary to highlight the differences between social demands that emerge (particularly in developed countries) with the fragmentation and specialization of societies</w:t>
      </w:r>
      <w:r w:rsidR="003F2981" w:rsidRPr="00F3361F">
        <w:rPr>
          <w:rStyle w:val="FootnoteReference"/>
          <w:rFonts w:ascii="Arial" w:hAnsi="Arial" w:cs="Times New Roman"/>
          <w:sz w:val="22"/>
          <w:szCs w:val="22"/>
        </w:rPr>
        <w:footnoteReference w:id="5"/>
      </w:r>
      <w:r w:rsidR="003F2981" w:rsidRPr="00F3361F">
        <w:rPr>
          <w:rFonts w:ascii="Arial" w:hAnsi="Arial" w:cs="Times New Roman"/>
          <w:sz w:val="22"/>
          <w:szCs w:val="22"/>
        </w:rPr>
        <w:t>, advance of global capitalism and neoliberal dogmas</w:t>
      </w:r>
      <w:r>
        <w:rPr>
          <w:rFonts w:ascii="Arial" w:hAnsi="Arial" w:cs="Times New Roman"/>
          <w:sz w:val="22"/>
          <w:szCs w:val="22"/>
        </w:rPr>
        <w:t>,</w:t>
      </w:r>
      <w:r w:rsidR="003F2981" w:rsidRPr="00F3361F">
        <w:rPr>
          <w:rFonts w:ascii="Arial" w:hAnsi="Arial" w:cs="Times New Roman"/>
          <w:sz w:val="22"/>
          <w:szCs w:val="22"/>
        </w:rPr>
        <w:t xml:space="preserve"> and those historical social demands that are connected with Latin America’s colonial past and its relation to US imperialism.  This differentiation alone makes </w:t>
      </w:r>
      <w:r>
        <w:rPr>
          <w:rFonts w:ascii="Arial" w:hAnsi="Arial" w:cs="Times New Roman"/>
          <w:sz w:val="22"/>
          <w:szCs w:val="22"/>
        </w:rPr>
        <w:t xml:space="preserve">necessary </w:t>
      </w:r>
      <w:r w:rsidR="003F2981" w:rsidRPr="00F3361F">
        <w:rPr>
          <w:rFonts w:ascii="Arial" w:hAnsi="Arial" w:cs="Times New Roman"/>
          <w:sz w:val="22"/>
          <w:szCs w:val="22"/>
        </w:rPr>
        <w:t>spec</w:t>
      </w:r>
      <w:r>
        <w:rPr>
          <w:rFonts w:ascii="Arial" w:hAnsi="Arial" w:cs="Times New Roman"/>
          <w:sz w:val="22"/>
          <w:szCs w:val="22"/>
        </w:rPr>
        <w:t xml:space="preserve">ific analytical tools </w:t>
      </w:r>
      <w:r w:rsidR="003F2981" w:rsidRPr="00F3361F">
        <w:rPr>
          <w:rFonts w:ascii="Arial" w:hAnsi="Arial" w:cs="Times New Roman"/>
          <w:sz w:val="22"/>
          <w:szCs w:val="22"/>
        </w:rPr>
        <w:t>in order to avoid pragmatist and superficial analyses of social movements and collective action in non-Western regions.</w:t>
      </w:r>
    </w:p>
    <w:p w14:paraId="0300308C" w14:textId="77777777" w:rsidR="00FC1003" w:rsidRPr="00F3361F" w:rsidRDefault="00FC1003" w:rsidP="00A4365A">
      <w:pPr>
        <w:spacing w:line="360" w:lineRule="auto"/>
        <w:jc w:val="both"/>
        <w:rPr>
          <w:rFonts w:ascii="Arial" w:hAnsi="Arial" w:cs="Times New Roman"/>
          <w:sz w:val="22"/>
          <w:szCs w:val="22"/>
        </w:rPr>
      </w:pPr>
    </w:p>
    <w:p w14:paraId="39530B3B" w14:textId="77777777" w:rsidR="00FC1003" w:rsidRDefault="00FC1003" w:rsidP="00A4365A">
      <w:pPr>
        <w:spacing w:line="360" w:lineRule="auto"/>
        <w:jc w:val="both"/>
        <w:rPr>
          <w:rFonts w:ascii="Arial" w:hAnsi="Arial" w:cs="Times New Roman"/>
          <w:sz w:val="22"/>
          <w:szCs w:val="22"/>
        </w:rPr>
      </w:pPr>
    </w:p>
    <w:p w14:paraId="35106A93" w14:textId="77777777" w:rsidR="00926B89" w:rsidRDefault="00926B89" w:rsidP="00A4365A">
      <w:pPr>
        <w:spacing w:line="360" w:lineRule="auto"/>
        <w:jc w:val="both"/>
        <w:rPr>
          <w:rFonts w:ascii="Arial" w:hAnsi="Arial" w:cs="Times New Roman"/>
          <w:sz w:val="22"/>
          <w:szCs w:val="22"/>
        </w:rPr>
      </w:pPr>
    </w:p>
    <w:p w14:paraId="51D569D6" w14:textId="77777777" w:rsidR="00926B89" w:rsidRPr="00F3361F" w:rsidRDefault="00926B89" w:rsidP="00A4365A">
      <w:pPr>
        <w:spacing w:line="360" w:lineRule="auto"/>
        <w:jc w:val="both"/>
        <w:rPr>
          <w:rFonts w:ascii="Arial" w:hAnsi="Arial" w:cs="Times New Roman"/>
          <w:sz w:val="22"/>
          <w:szCs w:val="22"/>
        </w:rPr>
      </w:pPr>
    </w:p>
    <w:p w14:paraId="6BA60094" w14:textId="010CCEB1" w:rsidR="00331023" w:rsidRPr="00F3361F" w:rsidRDefault="00755A7B"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4</w:t>
      </w:r>
      <w:r w:rsidR="0083778A" w:rsidRPr="00F3361F">
        <w:rPr>
          <w:rFonts w:ascii="Arial" w:hAnsi="Arial" w:cs="Times New Roman"/>
          <w:color w:val="000000" w:themeColor="text1"/>
          <w:sz w:val="22"/>
          <w:szCs w:val="22"/>
        </w:rPr>
        <w:t xml:space="preserve">. The intersection between mobilization an communication – a Latin American contribution </w:t>
      </w:r>
    </w:p>
    <w:p w14:paraId="329FE4CC" w14:textId="77777777" w:rsidR="0083778A" w:rsidRPr="00F3361F" w:rsidRDefault="0083778A" w:rsidP="00A4365A">
      <w:pPr>
        <w:spacing w:line="360" w:lineRule="auto"/>
        <w:jc w:val="both"/>
        <w:rPr>
          <w:rFonts w:ascii="Arial" w:hAnsi="Arial"/>
          <w:sz w:val="22"/>
          <w:szCs w:val="22"/>
        </w:rPr>
      </w:pPr>
    </w:p>
    <w:p w14:paraId="4DF7A2DB" w14:textId="71D6682C" w:rsidR="00FA2182" w:rsidRPr="00F3361F" w:rsidRDefault="002B2ECA" w:rsidP="00FA2182">
      <w:pPr>
        <w:spacing w:line="360" w:lineRule="auto"/>
        <w:jc w:val="both"/>
        <w:rPr>
          <w:rFonts w:ascii="Arial" w:hAnsi="Arial" w:cs="Times New Roman"/>
          <w:sz w:val="22"/>
          <w:szCs w:val="22"/>
        </w:rPr>
      </w:pPr>
      <w:r w:rsidRPr="00F3361F">
        <w:rPr>
          <w:rFonts w:ascii="Arial" w:hAnsi="Arial" w:cs="Times New Roman"/>
          <w:sz w:val="22"/>
          <w:szCs w:val="22"/>
        </w:rPr>
        <w:t>As</w:t>
      </w:r>
      <w:r w:rsidR="009051BF" w:rsidRPr="00F3361F">
        <w:rPr>
          <w:rFonts w:ascii="Arial" w:hAnsi="Arial" w:cs="Times New Roman"/>
          <w:sz w:val="22"/>
          <w:szCs w:val="22"/>
        </w:rPr>
        <w:t xml:space="preserve"> discussed above, social mobiliz</w:t>
      </w:r>
      <w:r w:rsidRPr="00F3361F">
        <w:rPr>
          <w:rFonts w:ascii="Arial" w:hAnsi="Arial" w:cs="Times New Roman"/>
          <w:sz w:val="22"/>
          <w:szCs w:val="22"/>
        </w:rPr>
        <w:t>ation</w:t>
      </w:r>
      <w:r w:rsidR="00D350CD" w:rsidRPr="00F3361F">
        <w:rPr>
          <w:rFonts w:ascii="Arial" w:hAnsi="Arial" w:cs="Times New Roman"/>
          <w:sz w:val="22"/>
          <w:szCs w:val="22"/>
        </w:rPr>
        <w:t xml:space="preserve"> is an integral part</w:t>
      </w:r>
      <w:r w:rsidRPr="00F3361F">
        <w:rPr>
          <w:rFonts w:ascii="Arial" w:hAnsi="Arial" w:cs="Times New Roman"/>
          <w:sz w:val="22"/>
          <w:szCs w:val="22"/>
        </w:rPr>
        <w:t xml:space="preserve"> of a social fabric</w:t>
      </w:r>
      <w:r w:rsidR="005E184F">
        <w:rPr>
          <w:rFonts w:ascii="Arial" w:hAnsi="Arial" w:cs="Times New Roman"/>
          <w:sz w:val="22"/>
          <w:szCs w:val="22"/>
        </w:rPr>
        <w:t>,</w:t>
      </w:r>
      <w:r w:rsidRPr="00F3361F">
        <w:rPr>
          <w:rFonts w:ascii="Arial" w:hAnsi="Arial" w:cs="Times New Roman"/>
          <w:sz w:val="22"/>
          <w:szCs w:val="22"/>
        </w:rPr>
        <w:t xml:space="preserve"> and will be conditioned and structured by socio-political factors as well as the historic trajectory of the societies where </w:t>
      </w:r>
      <w:r w:rsidR="00D350CD" w:rsidRPr="00F3361F">
        <w:rPr>
          <w:rFonts w:ascii="Arial" w:hAnsi="Arial" w:cs="Times New Roman"/>
          <w:sz w:val="22"/>
          <w:szCs w:val="22"/>
        </w:rPr>
        <w:t>it emerges. In Latin America, Euro</w:t>
      </w:r>
      <w:r w:rsidR="009051BF" w:rsidRPr="00F3361F">
        <w:rPr>
          <w:rFonts w:ascii="Arial" w:hAnsi="Arial" w:cs="Times New Roman"/>
          <w:sz w:val="22"/>
          <w:szCs w:val="22"/>
        </w:rPr>
        <w:t>pean colonization, industrialization and urbaniz</w:t>
      </w:r>
      <w:r w:rsidR="00D350CD" w:rsidRPr="00F3361F">
        <w:rPr>
          <w:rFonts w:ascii="Arial" w:hAnsi="Arial" w:cs="Times New Roman"/>
          <w:sz w:val="22"/>
          <w:szCs w:val="22"/>
        </w:rPr>
        <w:t>ation processes</w:t>
      </w:r>
      <w:r w:rsidR="0072018D" w:rsidRPr="00F3361F">
        <w:rPr>
          <w:rFonts w:ascii="Arial" w:hAnsi="Arial" w:cs="Times New Roman"/>
          <w:sz w:val="22"/>
          <w:szCs w:val="22"/>
        </w:rPr>
        <w:t xml:space="preserve">, dictatorship, </w:t>
      </w:r>
      <w:r w:rsidR="00DC56E1" w:rsidRPr="00F3361F">
        <w:rPr>
          <w:rFonts w:ascii="Arial" w:hAnsi="Arial" w:cs="Times New Roman"/>
          <w:sz w:val="22"/>
          <w:szCs w:val="22"/>
        </w:rPr>
        <w:t xml:space="preserve">North American imperialism, </w:t>
      </w:r>
      <w:r w:rsidR="0072018D" w:rsidRPr="00F3361F">
        <w:rPr>
          <w:rFonts w:ascii="Arial" w:hAnsi="Arial" w:cs="Times New Roman"/>
          <w:sz w:val="22"/>
          <w:szCs w:val="22"/>
        </w:rPr>
        <w:t>imposed development agendas</w:t>
      </w:r>
      <w:r w:rsidR="009051BF" w:rsidRPr="00F3361F">
        <w:rPr>
          <w:rFonts w:ascii="Arial" w:hAnsi="Arial" w:cs="Times New Roman"/>
          <w:sz w:val="22"/>
          <w:szCs w:val="22"/>
        </w:rPr>
        <w:t>,</w:t>
      </w:r>
      <w:r w:rsidR="00D350CD" w:rsidRPr="00F3361F">
        <w:rPr>
          <w:rFonts w:ascii="Arial" w:hAnsi="Arial" w:cs="Times New Roman"/>
          <w:sz w:val="22"/>
          <w:szCs w:val="22"/>
        </w:rPr>
        <w:t xml:space="preserve"> and the on-going conflicts between na</w:t>
      </w:r>
      <w:r w:rsidR="001E3B3D" w:rsidRPr="00F3361F">
        <w:rPr>
          <w:rFonts w:ascii="Arial" w:hAnsi="Arial" w:cs="Times New Roman"/>
          <w:sz w:val="22"/>
          <w:szCs w:val="22"/>
        </w:rPr>
        <w:t xml:space="preserve">tive and settler’s cultures have </w:t>
      </w:r>
      <w:r w:rsidR="005E184F">
        <w:rPr>
          <w:rFonts w:ascii="Arial" w:hAnsi="Arial" w:cs="Times New Roman"/>
          <w:sz w:val="22"/>
          <w:szCs w:val="22"/>
        </w:rPr>
        <w:t xml:space="preserve">all </w:t>
      </w:r>
      <w:r w:rsidR="001E3B3D" w:rsidRPr="00F3361F">
        <w:rPr>
          <w:rFonts w:ascii="Arial" w:hAnsi="Arial" w:cs="Times New Roman"/>
          <w:sz w:val="22"/>
          <w:szCs w:val="22"/>
        </w:rPr>
        <w:t xml:space="preserve">had </w:t>
      </w:r>
      <w:r w:rsidR="009051BF" w:rsidRPr="00F3361F">
        <w:rPr>
          <w:rFonts w:ascii="Arial" w:hAnsi="Arial" w:cs="Times New Roman"/>
          <w:sz w:val="22"/>
          <w:szCs w:val="22"/>
        </w:rPr>
        <w:t>a role in shaping social mobiliz</w:t>
      </w:r>
      <w:r w:rsidR="001E3B3D" w:rsidRPr="00F3361F">
        <w:rPr>
          <w:rFonts w:ascii="Arial" w:hAnsi="Arial" w:cs="Times New Roman"/>
          <w:sz w:val="22"/>
          <w:szCs w:val="22"/>
        </w:rPr>
        <w:t xml:space="preserve">ation. </w:t>
      </w:r>
      <w:r w:rsidR="00382301">
        <w:rPr>
          <w:rFonts w:ascii="Arial" w:hAnsi="Arial" w:cs="Times New Roman"/>
          <w:sz w:val="22"/>
          <w:szCs w:val="22"/>
        </w:rPr>
        <w:t xml:space="preserve">Frank and Fuentes </w:t>
      </w:r>
      <w:r w:rsidR="00526D85">
        <w:rPr>
          <w:rFonts w:ascii="Arial" w:hAnsi="Arial" w:cs="Times New Roman"/>
          <w:sz w:val="22"/>
          <w:szCs w:val="22"/>
        </w:rPr>
        <w:t xml:space="preserve">(1989:19) stress that it is important to look at the class composition of social movements. According to the authors, in the West, </w:t>
      </w:r>
      <w:r w:rsidR="00A20B6E">
        <w:rPr>
          <w:rFonts w:ascii="Arial" w:hAnsi="Arial" w:cs="Times New Roman"/>
          <w:sz w:val="22"/>
          <w:szCs w:val="22"/>
        </w:rPr>
        <w:t>social movements are composed of</w:t>
      </w:r>
      <w:r w:rsidR="00526D85">
        <w:rPr>
          <w:rFonts w:ascii="Arial" w:hAnsi="Arial" w:cs="Times New Roman"/>
          <w:sz w:val="22"/>
          <w:szCs w:val="22"/>
        </w:rPr>
        <w:t xml:space="preserve"> middle-classes, while in the South they are composed by popular classes. Although this is a rather reduct</w:t>
      </w:r>
      <w:r w:rsidR="00A20B6E">
        <w:rPr>
          <w:rFonts w:ascii="Arial" w:hAnsi="Arial" w:cs="Times New Roman"/>
          <w:sz w:val="22"/>
          <w:szCs w:val="22"/>
        </w:rPr>
        <w:t>ionist view it is useful in helping</w:t>
      </w:r>
      <w:r w:rsidR="00526D85">
        <w:rPr>
          <w:rFonts w:ascii="Arial" w:hAnsi="Arial" w:cs="Times New Roman"/>
          <w:sz w:val="22"/>
          <w:szCs w:val="22"/>
        </w:rPr>
        <w:t xml:space="preserve"> us understand the importance of creating discursive spaces for the enactment of communicative processes – while middle-classes usually want to regain lost rights or broaden the reach of their rights, popular classes must discover and construct themselves as subjects of rights.</w:t>
      </w:r>
      <w:r w:rsidR="0072018D" w:rsidRPr="00F3361F">
        <w:rPr>
          <w:rFonts w:ascii="Arial" w:hAnsi="Arial" w:cs="Times New Roman"/>
          <w:sz w:val="22"/>
          <w:szCs w:val="22"/>
        </w:rPr>
        <w:t xml:space="preserve"> </w:t>
      </w:r>
      <w:r w:rsidR="00A149B0">
        <w:rPr>
          <w:rFonts w:ascii="Arial" w:hAnsi="Arial" w:cs="Times New Roman"/>
          <w:sz w:val="22"/>
          <w:szCs w:val="22"/>
        </w:rPr>
        <w:t>At the same time, it is important to be aware of the hybrid character of social movements in Latin America, particularly in recent years</w:t>
      </w:r>
      <w:r w:rsidR="00A20B6E">
        <w:rPr>
          <w:rFonts w:ascii="Arial" w:hAnsi="Arial" w:cs="Times New Roman"/>
          <w:sz w:val="22"/>
          <w:szCs w:val="22"/>
        </w:rPr>
        <w:t>,</w:t>
      </w:r>
      <w:r w:rsidR="00A149B0">
        <w:rPr>
          <w:rFonts w:ascii="Arial" w:hAnsi="Arial" w:cs="Times New Roman"/>
          <w:sz w:val="22"/>
          <w:szCs w:val="22"/>
        </w:rPr>
        <w:t xml:space="preserve"> with emergence of gender</w:t>
      </w:r>
      <w:r w:rsidR="00A20B6E">
        <w:rPr>
          <w:rFonts w:ascii="Arial" w:hAnsi="Arial" w:cs="Times New Roman"/>
          <w:sz w:val="22"/>
          <w:szCs w:val="22"/>
        </w:rPr>
        <w:t>-</w:t>
      </w:r>
      <w:r w:rsidR="00A149B0">
        <w:rPr>
          <w:rFonts w:ascii="Arial" w:hAnsi="Arial" w:cs="Times New Roman"/>
          <w:sz w:val="22"/>
          <w:szCs w:val="22"/>
        </w:rPr>
        <w:t xml:space="preserve"> and ethnic</w:t>
      </w:r>
      <w:r w:rsidR="00A20B6E">
        <w:rPr>
          <w:rFonts w:ascii="Arial" w:hAnsi="Arial" w:cs="Times New Roman"/>
          <w:sz w:val="22"/>
          <w:szCs w:val="22"/>
        </w:rPr>
        <w:t>-</w:t>
      </w:r>
      <w:r w:rsidR="00A149B0">
        <w:rPr>
          <w:rFonts w:ascii="Arial" w:hAnsi="Arial" w:cs="Times New Roman"/>
          <w:sz w:val="22"/>
          <w:szCs w:val="22"/>
        </w:rPr>
        <w:t xml:space="preserve"> related movements. </w:t>
      </w:r>
      <w:r w:rsidR="00FA2182" w:rsidRPr="00F3361F">
        <w:rPr>
          <w:rFonts w:ascii="Arial" w:hAnsi="Arial" w:cs="Times New Roman"/>
          <w:sz w:val="22"/>
          <w:szCs w:val="22"/>
        </w:rPr>
        <w:t>The contact and interaction between diffe</w:t>
      </w:r>
      <w:r w:rsidR="00FA2182">
        <w:rPr>
          <w:rFonts w:ascii="Arial" w:hAnsi="Arial" w:cs="Times New Roman"/>
          <w:sz w:val="22"/>
          <w:szCs w:val="22"/>
        </w:rPr>
        <w:t>rent socio-cultural aspects is thus</w:t>
      </w:r>
      <w:r w:rsidR="00FA2182" w:rsidRPr="00F3361F">
        <w:rPr>
          <w:rFonts w:ascii="Arial" w:hAnsi="Arial" w:cs="Times New Roman"/>
          <w:sz w:val="22"/>
          <w:szCs w:val="22"/>
        </w:rPr>
        <w:t xml:space="preserve"> present in García-Canclini’s analyses of collective action in Latin America. García-Canclini wanted to move away from dichotomies between popular/erudite, rural/urban, native/foreign and developed the concept of hybridization as an analytical tool to understand cultural manifestations in Latin America. Even though García-Canclini did not study social movements per se, his contribution to the understanding of collective action in Latin America is of crucial importance because of its new approaches to the formation of subjects (Gohn 2012) that supers</w:t>
      </w:r>
      <w:r w:rsidR="00D6581A">
        <w:rPr>
          <w:rFonts w:ascii="Arial" w:hAnsi="Arial" w:cs="Times New Roman"/>
          <w:sz w:val="22"/>
          <w:szCs w:val="22"/>
        </w:rPr>
        <w:t>ede Eurocentric understandin</w:t>
      </w:r>
      <w:r w:rsidR="00D0475A">
        <w:rPr>
          <w:rFonts w:ascii="Arial" w:hAnsi="Arial" w:cs="Times New Roman"/>
          <w:sz w:val="22"/>
          <w:szCs w:val="22"/>
        </w:rPr>
        <w:t>gs of exclusion and difference.</w:t>
      </w:r>
    </w:p>
    <w:p w14:paraId="302F9A4E" w14:textId="77777777" w:rsidR="00FA2182" w:rsidRPr="00F3361F" w:rsidRDefault="00FA2182" w:rsidP="00FA2182">
      <w:pPr>
        <w:spacing w:line="360" w:lineRule="auto"/>
        <w:jc w:val="both"/>
        <w:rPr>
          <w:rFonts w:ascii="Arial" w:hAnsi="Arial" w:cs="Times New Roman"/>
          <w:sz w:val="22"/>
          <w:szCs w:val="22"/>
        </w:rPr>
      </w:pPr>
    </w:p>
    <w:p w14:paraId="6EB90BA8" w14:textId="2E4E14F7" w:rsidR="009051BF" w:rsidRPr="00F3361F" w:rsidRDefault="0072018D"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Gohn (2012) highlights the role of urban popular movements in Latin America in the 1970s and 1980s in setting research agendas in the region. </w:t>
      </w:r>
      <w:r w:rsidR="00196886" w:rsidRPr="00F3361F">
        <w:rPr>
          <w:rFonts w:ascii="Arial" w:hAnsi="Arial" w:cs="Times New Roman"/>
          <w:sz w:val="22"/>
          <w:szCs w:val="22"/>
        </w:rPr>
        <w:t>In his study of social movements</w:t>
      </w:r>
      <w:r w:rsidR="009051BF" w:rsidRPr="00F3361F">
        <w:rPr>
          <w:rFonts w:ascii="Arial" w:hAnsi="Arial" w:cs="Times New Roman"/>
          <w:sz w:val="22"/>
          <w:szCs w:val="22"/>
        </w:rPr>
        <w:t xml:space="preserve"> in São Paulo’s periphery, </w:t>
      </w:r>
      <w:r w:rsidR="00196886" w:rsidRPr="00F3361F">
        <w:rPr>
          <w:rFonts w:ascii="Arial" w:hAnsi="Arial" w:cs="Times New Roman"/>
          <w:sz w:val="22"/>
          <w:szCs w:val="22"/>
        </w:rPr>
        <w:t>Sader (1988) has called attention to the non-institutiona</w:t>
      </w:r>
      <w:r w:rsidR="009051BF" w:rsidRPr="00F3361F">
        <w:rPr>
          <w:rFonts w:ascii="Arial" w:hAnsi="Arial" w:cs="Times New Roman"/>
          <w:sz w:val="22"/>
          <w:szCs w:val="22"/>
        </w:rPr>
        <w:t>liz</w:t>
      </w:r>
      <w:r w:rsidR="00196886" w:rsidRPr="00F3361F">
        <w:rPr>
          <w:rFonts w:ascii="Arial" w:hAnsi="Arial" w:cs="Times New Roman"/>
          <w:sz w:val="22"/>
          <w:szCs w:val="22"/>
        </w:rPr>
        <w:t xml:space="preserve">ed </w:t>
      </w:r>
      <w:r w:rsidR="009051BF" w:rsidRPr="00F3361F">
        <w:rPr>
          <w:rFonts w:ascii="Arial" w:hAnsi="Arial" w:cs="Times New Roman"/>
          <w:sz w:val="22"/>
          <w:szCs w:val="22"/>
        </w:rPr>
        <w:t>and fragmented character</w:t>
      </w:r>
      <w:r w:rsidR="00196886" w:rsidRPr="00F3361F">
        <w:rPr>
          <w:rFonts w:ascii="Arial" w:hAnsi="Arial" w:cs="Times New Roman"/>
          <w:sz w:val="22"/>
          <w:szCs w:val="22"/>
        </w:rPr>
        <w:t xml:space="preserve"> of these c</w:t>
      </w:r>
      <w:r w:rsidR="00A20B6E">
        <w:rPr>
          <w:rFonts w:ascii="Arial" w:hAnsi="Arial" w:cs="Times New Roman"/>
          <w:sz w:val="22"/>
          <w:szCs w:val="22"/>
        </w:rPr>
        <w:t>ollectives that included mother</w:t>
      </w:r>
      <w:r w:rsidR="00196886" w:rsidRPr="00F3361F">
        <w:rPr>
          <w:rFonts w:ascii="Arial" w:hAnsi="Arial" w:cs="Times New Roman"/>
          <w:sz w:val="22"/>
          <w:szCs w:val="22"/>
        </w:rPr>
        <w:t>s</w:t>
      </w:r>
      <w:r w:rsidR="00A20B6E">
        <w:rPr>
          <w:rFonts w:ascii="Arial" w:hAnsi="Arial" w:cs="Times New Roman"/>
          <w:sz w:val="22"/>
          <w:szCs w:val="22"/>
        </w:rPr>
        <w:t>’</w:t>
      </w:r>
      <w:r w:rsidR="00196886" w:rsidRPr="00F3361F">
        <w:rPr>
          <w:rFonts w:ascii="Arial" w:hAnsi="Arial" w:cs="Times New Roman"/>
          <w:sz w:val="22"/>
          <w:szCs w:val="22"/>
        </w:rPr>
        <w:t xml:space="preserve"> associatio</w:t>
      </w:r>
      <w:r w:rsidR="009051BF" w:rsidRPr="00F3361F">
        <w:rPr>
          <w:rFonts w:ascii="Arial" w:hAnsi="Arial" w:cs="Times New Roman"/>
          <w:sz w:val="22"/>
          <w:szCs w:val="22"/>
        </w:rPr>
        <w:t>ns, women, indigenous and afro-B</w:t>
      </w:r>
      <w:r w:rsidR="00196886" w:rsidRPr="00F3361F">
        <w:rPr>
          <w:rFonts w:ascii="Arial" w:hAnsi="Arial" w:cs="Times New Roman"/>
          <w:sz w:val="22"/>
          <w:szCs w:val="22"/>
        </w:rPr>
        <w:t>razilian groups</w:t>
      </w:r>
      <w:r w:rsidR="009051BF" w:rsidRPr="00F3361F">
        <w:rPr>
          <w:rFonts w:ascii="Arial" w:hAnsi="Arial" w:cs="Times New Roman"/>
          <w:sz w:val="22"/>
          <w:szCs w:val="22"/>
        </w:rPr>
        <w:t xml:space="preserve"> all of which acted trying to construct new social identities</w:t>
      </w:r>
      <w:r w:rsidR="00296AC8" w:rsidRPr="00F3361F">
        <w:rPr>
          <w:rFonts w:ascii="Arial" w:hAnsi="Arial" w:cs="Times New Roman"/>
          <w:sz w:val="22"/>
          <w:szCs w:val="22"/>
        </w:rPr>
        <w:t>.</w:t>
      </w:r>
      <w:r w:rsidR="008A0E50" w:rsidRPr="00F3361F">
        <w:rPr>
          <w:rFonts w:ascii="Arial" w:hAnsi="Arial" w:cs="Times New Roman"/>
          <w:sz w:val="22"/>
          <w:szCs w:val="22"/>
        </w:rPr>
        <w:t xml:space="preserve"> </w:t>
      </w:r>
      <w:r w:rsidR="00F3361F">
        <w:rPr>
          <w:rFonts w:ascii="Arial" w:hAnsi="Arial" w:cs="Times New Roman"/>
          <w:sz w:val="22"/>
          <w:szCs w:val="22"/>
        </w:rPr>
        <w:t>Common among these movements is the dialogic chara</w:t>
      </w:r>
      <w:r w:rsidR="00FA2182">
        <w:rPr>
          <w:rFonts w:ascii="Arial" w:hAnsi="Arial" w:cs="Times New Roman"/>
          <w:sz w:val="22"/>
          <w:szCs w:val="22"/>
        </w:rPr>
        <w:t xml:space="preserve">cter of their practices and </w:t>
      </w:r>
      <w:r w:rsidR="00A20B6E">
        <w:rPr>
          <w:rFonts w:ascii="Arial" w:hAnsi="Arial" w:cs="Times New Roman"/>
          <w:sz w:val="22"/>
          <w:szCs w:val="22"/>
        </w:rPr>
        <w:t>the drive</w:t>
      </w:r>
      <w:r w:rsidR="00F3361F">
        <w:rPr>
          <w:rFonts w:ascii="Arial" w:hAnsi="Arial" w:cs="Times New Roman"/>
          <w:sz w:val="22"/>
          <w:szCs w:val="22"/>
        </w:rPr>
        <w:t xml:space="preserve"> to create discursive spaces</w:t>
      </w:r>
      <w:r w:rsidR="00FA2182">
        <w:rPr>
          <w:rFonts w:ascii="Arial" w:hAnsi="Arial" w:cs="Times New Roman"/>
          <w:sz w:val="22"/>
          <w:szCs w:val="22"/>
        </w:rPr>
        <w:t xml:space="preserve"> in the form of discussion groups, programmes in community radio, community newspapers, etc. These discursive spaces were not only channels for transmission of information but also spaces in which to organise mobilization.</w:t>
      </w:r>
    </w:p>
    <w:p w14:paraId="61394BEE" w14:textId="77777777" w:rsidR="009051BF" w:rsidRPr="00F3361F" w:rsidRDefault="009051BF" w:rsidP="00A4365A">
      <w:pPr>
        <w:spacing w:line="360" w:lineRule="auto"/>
        <w:jc w:val="both"/>
        <w:rPr>
          <w:rFonts w:ascii="Arial" w:hAnsi="Arial" w:cs="Times New Roman"/>
          <w:sz w:val="22"/>
          <w:szCs w:val="22"/>
        </w:rPr>
      </w:pPr>
    </w:p>
    <w:p w14:paraId="3C87E9B9" w14:textId="6002F005" w:rsidR="00CC1434" w:rsidRPr="00F3361F" w:rsidRDefault="00AA1078" w:rsidP="00A4365A">
      <w:pPr>
        <w:spacing w:line="360" w:lineRule="auto"/>
        <w:jc w:val="both"/>
        <w:rPr>
          <w:rFonts w:ascii="Arial" w:hAnsi="Arial" w:cs="Times New Roman"/>
          <w:sz w:val="22"/>
          <w:szCs w:val="22"/>
        </w:rPr>
      </w:pPr>
      <w:r w:rsidRPr="00F3361F">
        <w:rPr>
          <w:rFonts w:ascii="Arial" w:hAnsi="Arial" w:cs="Times New Roman"/>
          <w:sz w:val="22"/>
          <w:szCs w:val="22"/>
        </w:rPr>
        <w:t>As many Latin American countries underwent military dictatorships during the 20</w:t>
      </w:r>
      <w:r w:rsidRPr="00F3361F">
        <w:rPr>
          <w:rFonts w:ascii="Arial" w:hAnsi="Arial" w:cs="Times New Roman"/>
          <w:sz w:val="22"/>
          <w:szCs w:val="22"/>
          <w:vertAlign w:val="superscript"/>
        </w:rPr>
        <w:t>th</w:t>
      </w:r>
      <w:r w:rsidRPr="00F3361F">
        <w:rPr>
          <w:rFonts w:ascii="Arial" w:hAnsi="Arial" w:cs="Times New Roman"/>
          <w:sz w:val="22"/>
          <w:szCs w:val="22"/>
        </w:rPr>
        <w:t xml:space="preserve"> century and were</w:t>
      </w:r>
      <w:r w:rsidR="005926B5" w:rsidRPr="00F3361F">
        <w:rPr>
          <w:rFonts w:ascii="Arial" w:hAnsi="Arial" w:cs="Times New Roman"/>
          <w:sz w:val="22"/>
          <w:szCs w:val="22"/>
        </w:rPr>
        <w:t xml:space="preserve"> affected by the imperialist actions of their norther</w:t>
      </w:r>
      <w:r w:rsidR="0036528E" w:rsidRPr="00F3361F">
        <w:rPr>
          <w:rFonts w:ascii="Arial" w:hAnsi="Arial" w:cs="Times New Roman"/>
          <w:sz w:val="22"/>
          <w:szCs w:val="22"/>
        </w:rPr>
        <w:t>n neighbour, United States</w:t>
      </w:r>
      <w:r w:rsidR="00E52C1A" w:rsidRPr="00F3361F">
        <w:rPr>
          <w:rFonts w:ascii="Arial" w:hAnsi="Arial" w:cs="Times New Roman"/>
          <w:sz w:val="22"/>
          <w:szCs w:val="22"/>
        </w:rPr>
        <w:t xml:space="preserve"> (see Klein 2007</w:t>
      </w:r>
      <w:r w:rsidR="005926B5" w:rsidRPr="00F3361F">
        <w:rPr>
          <w:rFonts w:ascii="Arial" w:hAnsi="Arial" w:cs="Times New Roman"/>
          <w:sz w:val="22"/>
          <w:szCs w:val="22"/>
        </w:rPr>
        <w:t xml:space="preserve">), internal and external conflicts started to take shape. In this scenario, the interplay between progressive </w:t>
      </w:r>
      <w:r w:rsidR="00E50967" w:rsidRPr="00F3361F">
        <w:rPr>
          <w:rFonts w:ascii="Arial" w:hAnsi="Arial" w:cs="Times New Roman"/>
          <w:sz w:val="22"/>
          <w:szCs w:val="22"/>
        </w:rPr>
        <w:t>sectors of the Cath</w:t>
      </w:r>
      <w:r w:rsidR="009051BF" w:rsidRPr="00F3361F">
        <w:rPr>
          <w:rFonts w:ascii="Arial" w:hAnsi="Arial" w:cs="Times New Roman"/>
          <w:sz w:val="22"/>
          <w:szCs w:val="22"/>
        </w:rPr>
        <w:t>olic C</w:t>
      </w:r>
      <w:r w:rsidR="00E50967" w:rsidRPr="00F3361F">
        <w:rPr>
          <w:rFonts w:ascii="Arial" w:hAnsi="Arial" w:cs="Times New Roman"/>
          <w:sz w:val="22"/>
          <w:szCs w:val="22"/>
        </w:rPr>
        <w:t xml:space="preserve">hurch and different </w:t>
      </w:r>
      <w:r w:rsidR="009051BF" w:rsidRPr="00F3361F">
        <w:rPr>
          <w:rFonts w:ascii="Arial" w:hAnsi="Arial" w:cs="Times New Roman"/>
          <w:sz w:val="22"/>
          <w:szCs w:val="22"/>
        </w:rPr>
        <w:t xml:space="preserve">insurgent </w:t>
      </w:r>
      <w:r w:rsidR="00E50967" w:rsidRPr="00F3361F">
        <w:rPr>
          <w:rFonts w:ascii="Arial" w:hAnsi="Arial" w:cs="Times New Roman"/>
          <w:sz w:val="22"/>
          <w:szCs w:val="22"/>
        </w:rPr>
        <w:t xml:space="preserve">groups </w:t>
      </w:r>
      <w:r w:rsidR="009051BF" w:rsidRPr="00F3361F">
        <w:rPr>
          <w:rFonts w:ascii="Arial" w:hAnsi="Arial" w:cs="Times New Roman"/>
          <w:sz w:val="22"/>
          <w:szCs w:val="22"/>
        </w:rPr>
        <w:t xml:space="preserve">and collectives </w:t>
      </w:r>
      <w:r w:rsidR="00E50967" w:rsidRPr="00F3361F">
        <w:rPr>
          <w:rFonts w:ascii="Arial" w:hAnsi="Arial" w:cs="Times New Roman"/>
          <w:sz w:val="22"/>
          <w:szCs w:val="22"/>
        </w:rPr>
        <w:t xml:space="preserve">are a distinctive feature of social </w:t>
      </w:r>
      <w:r w:rsidR="00B85E9B" w:rsidRPr="00F3361F">
        <w:rPr>
          <w:rFonts w:ascii="Arial" w:hAnsi="Arial" w:cs="Times New Roman"/>
          <w:sz w:val="22"/>
          <w:szCs w:val="22"/>
        </w:rPr>
        <w:t>mobilization</w:t>
      </w:r>
      <w:r w:rsidR="00E50967" w:rsidRPr="00F3361F">
        <w:rPr>
          <w:rFonts w:ascii="Arial" w:hAnsi="Arial" w:cs="Times New Roman"/>
          <w:sz w:val="22"/>
          <w:szCs w:val="22"/>
        </w:rPr>
        <w:t xml:space="preserve"> in Latin America. The role of the Catholic Church as a prog</w:t>
      </w:r>
      <w:r w:rsidR="00A20B6E">
        <w:rPr>
          <w:rFonts w:ascii="Arial" w:hAnsi="Arial" w:cs="Times New Roman"/>
          <w:sz w:val="22"/>
          <w:szCs w:val="22"/>
        </w:rPr>
        <w:t>ressive actor and as a catalyst</w:t>
      </w:r>
      <w:r w:rsidR="00E50967" w:rsidRPr="00F3361F">
        <w:rPr>
          <w:rFonts w:ascii="Arial" w:hAnsi="Arial" w:cs="Times New Roman"/>
          <w:sz w:val="22"/>
          <w:szCs w:val="22"/>
        </w:rPr>
        <w:t xml:space="preserve"> for emancipation a</w:t>
      </w:r>
      <w:r w:rsidR="009D0087" w:rsidRPr="00F3361F">
        <w:rPr>
          <w:rFonts w:ascii="Arial" w:hAnsi="Arial" w:cs="Times New Roman"/>
          <w:sz w:val="22"/>
          <w:szCs w:val="22"/>
        </w:rPr>
        <w:t xml:space="preserve">nd the subsequent analysis of this process have resulted in original contributions to a Latin American theory of social movements. </w:t>
      </w:r>
      <w:r w:rsidR="00A7655F" w:rsidRPr="00F3361F">
        <w:rPr>
          <w:rFonts w:ascii="Arial" w:hAnsi="Arial" w:cs="Times New Roman"/>
          <w:sz w:val="22"/>
          <w:szCs w:val="22"/>
        </w:rPr>
        <w:t xml:space="preserve">The democratic opening in the last years of the 1970s and the rocky road towards emancipation from imperialist powers </w:t>
      </w:r>
      <w:r w:rsidR="009051BF" w:rsidRPr="00F3361F">
        <w:rPr>
          <w:rFonts w:ascii="Arial" w:hAnsi="Arial" w:cs="Times New Roman"/>
          <w:sz w:val="22"/>
          <w:szCs w:val="22"/>
        </w:rPr>
        <w:t xml:space="preserve">as well as </w:t>
      </w:r>
      <w:r w:rsidR="00BE4B7A" w:rsidRPr="00F3361F">
        <w:rPr>
          <w:rFonts w:ascii="Arial" w:hAnsi="Arial" w:cs="Times New Roman"/>
          <w:sz w:val="22"/>
          <w:szCs w:val="22"/>
        </w:rPr>
        <w:t>internal social differences inherited from colonial times have</w:t>
      </w:r>
      <w:r w:rsidR="00C57CB4" w:rsidRPr="00F3361F">
        <w:rPr>
          <w:rFonts w:ascii="Arial" w:hAnsi="Arial" w:cs="Times New Roman"/>
          <w:sz w:val="22"/>
          <w:szCs w:val="22"/>
        </w:rPr>
        <w:t xml:space="preserve"> also been crucial factors both in social movement practice and in theoretical development.</w:t>
      </w:r>
      <w:r w:rsidR="000626BA" w:rsidRPr="00F3361F">
        <w:rPr>
          <w:rFonts w:ascii="Arial" w:hAnsi="Arial" w:cs="Times New Roman"/>
          <w:sz w:val="22"/>
          <w:szCs w:val="22"/>
        </w:rPr>
        <w:t xml:space="preserve">  </w:t>
      </w:r>
    </w:p>
    <w:p w14:paraId="41849123" w14:textId="77777777" w:rsidR="003D2F82" w:rsidRPr="00F3361F" w:rsidRDefault="003D2F82" w:rsidP="00A4365A">
      <w:pPr>
        <w:spacing w:line="360" w:lineRule="auto"/>
        <w:jc w:val="both"/>
        <w:rPr>
          <w:rFonts w:ascii="Arial" w:hAnsi="Arial" w:cs="Times New Roman"/>
          <w:sz w:val="22"/>
          <w:szCs w:val="22"/>
        </w:rPr>
      </w:pPr>
    </w:p>
    <w:p w14:paraId="498DDB2D" w14:textId="03CC9BEF" w:rsidR="003D2F82" w:rsidRPr="00F3361F" w:rsidRDefault="000626BA"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As many social movement researchers in the </w:t>
      </w:r>
      <w:r w:rsidR="008F74A0" w:rsidRPr="00F3361F">
        <w:rPr>
          <w:rFonts w:ascii="Arial" w:hAnsi="Arial" w:cs="Times New Roman"/>
          <w:sz w:val="22"/>
          <w:szCs w:val="22"/>
        </w:rPr>
        <w:t>19</w:t>
      </w:r>
      <w:r w:rsidRPr="00F3361F">
        <w:rPr>
          <w:rFonts w:ascii="Arial" w:hAnsi="Arial" w:cs="Times New Roman"/>
          <w:sz w:val="22"/>
          <w:szCs w:val="22"/>
        </w:rPr>
        <w:t xml:space="preserve">70s and early 80s were </w:t>
      </w:r>
      <w:r w:rsidR="00A62F39" w:rsidRPr="00F3361F">
        <w:rPr>
          <w:rFonts w:ascii="Arial" w:hAnsi="Arial" w:cs="Times New Roman"/>
          <w:sz w:val="22"/>
          <w:szCs w:val="22"/>
        </w:rPr>
        <w:t>doing research-action and involved in the movements</w:t>
      </w:r>
      <w:r w:rsidR="00A20B6E">
        <w:rPr>
          <w:rFonts w:ascii="Arial" w:hAnsi="Arial" w:cs="Times New Roman"/>
          <w:sz w:val="22"/>
          <w:szCs w:val="22"/>
        </w:rPr>
        <w:t xml:space="preserve"> which</w:t>
      </w:r>
      <w:r w:rsidR="00A62F39" w:rsidRPr="00F3361F">
        <w:rPr>
          <w:rFonts w:ascii="Arial" w:hAnsi="Arial" w:cs="Times New Roman"/>
          <w:sz w:val="22"/>
          <w:szCs w:val="22"/>
        </w:rPr>
        <w:t xml:space="preserve"> they </w:t>
      </w:r>
      <w:r w:rsidR="00A20B6E">
        <w:rPr>
          <w:rFonts w:ascii="Arial" w:hAnsi="Arial" w:cs="Times New Roman"/>
          <w:sz w:val="22"/>
          <w:szCs w:val="22"/>
        </w:rPr>
        <w:t xml:space="preserve">were studying, </w:t>
      </w:r>
      <w:r w:rsidR="00A62F39" w:rsidRPr="00F3361F">
        <w:rPr>
          <w:rFonts w:ascii="Arial" w:hAnsi="Arial" w:cs="Times New Roman"/>
          <w:sz w:val="22"/>
          <w:szCs w:val="22"/>
        </w:rPr>
        <w:t>inspired by Paulo Freire’s work on praxis, scholars (particularly in Brazil) tended to distance themselves from Touraine’s conceptual</w:t>
      </w:r>
      <w:r w:rsidR="009051BF" w:rsidRPr="00F3361F">
        <w:rPr>
          <w:rFonts w:ascii="Arial" w:hAnsi="Arial" w:cs="Times New Roman"/>
          <w:sz w:val="22"/>
          <w:szCs w:val="22"/>
        </w:rPr>
        <w:t>iz</w:t>
      </w:r>
      <w:r w:rsidR="005C4AC4" w:rsidRPr="00F3361F">
        <w:rPr>
          <w:rFonts w:ascii="Arial" w:hAnsi="Arial" w:cs="Times New Roman"/>
          <w:sz w:val="22"/>
          <w:szCs w:val="22"/>
        </w:rPr>
        <w:t>ations (Gohn 2012)</w:t>
      </w:r>
      <w:r w:rsidR="00CF074D" w:rsidRPr="00F3361F">
        <w:rPr>
          <w:rFonts w:ascii="Arial" w:hAnsi="Arial" w:cs="Times New Roman"/>
          <w:sz w:val="22"/>
          <w:szCs w:val="22"/>
        </w:rPr>
        <w:t xml:space="preserve"> for whom a researcher of social movements should not be part of the movement she is investigating</w:t>
      </w:r>
      <w:r w:rsidR="005C4AC4" w:rsidRPr="00F3361F">
        <w:rPr>
          <w:rFonts w:ascii="Arial" w:hAnsi="Arial" w:cs="Times New Roman"/>
          <w:sz w:val="22"/>
          <w:szCs w:val="22"/>
        </w:rPr>
        <w:t xml:space="preserve">. </w:t>
      </w:r>
      <w:r w:rsidR="008F74A0" w:rsidRPr="00F3361F">
        <w:rPr>
          <w:rFonts w:ascii="Arial" w:hAnsi="Arial" w:cs="Times New Roman"/>
          <w:sz w:val="22"/>
          <w:szCs w:val="22"/>
        </w:rPr>
        <w:t xml:space="preserve">The rise of neoliberal politics and the results of imperialist development agendas and economic dependency on loans from international institutions such as the IMF, coupled with the democratic opening in the last years of the 1970s spurred </w:t>
      </w:r>
      <w:r w:rsidR="00687A0F" w:rsidRPr="00F3361F">
        <w:rPr>
          <w:rFonts w:ascii="Arial" w:hAnsi="Arial" w:cs="Times New Roman"/>
          <w:sz w:val="22"/>
          <w:szCs w:val="22"/>
        </w:rPr>
        <w:t>a wave of social mobiliz</w:t>
      </w:r>
      <w:r w:rsidR="008F74A0" w:rsidRPr="00F3361F">
        <w:rPr>
          <w:rFonts w:ascii="Arial" w:hAnsi="Arial" w:cs="Times New Roman"/>
          <w:sz w:val="22"/>
          <w:szCs w:val="22"/>
        </w:rPr>
        <w:t xml:space="preserve">ations (such as the movement for direct elections in Brazil) and can partially explain the popularity of Marxist and critical theories among scholars at the time. </w:t>
      </w:r>
      <w:r w:rsidR="00CC1434" w:rsidRPr="00F3361F">
        <w:rPr>
          <w:rFonts w:ascii="Arial" w:hAnsi="Arial" w:cs="Times New Roman"/>
          <w:sz w:val="22"/>
          <w:szCs w:val="22"/>
        </w:rPr>
        <w:t>However, recent social phenomena that take place particularly in urban c</w:t>
      </w:r>
      <w:r w:rsidR="003D2F82" w:rsidRPr="00F3361F">
        <w:rPr>
          <w:rFonts w:ascii="Arial" w:hAnsi="Arial" w:cs="Times New Roman"/>
          <w:sz w:val="22"/>
          <w:szCs w:val="22"/>
        </w:rPr>
        <w:t>ontexts highlighting issues of gender, inequa</w:t>
      </w:r>
      <w:r w:rsidR="00265B14" w:rsidRPr="00F3361F">
        <w:rPr>
          <w:rFonts w:ascii="Arial" w:hAnsi="Arial" w:cs="Times New Roman"/>
          <w:sz w:val="22"/>
          <w:szCs w:val="22"/>
        </w:rPr>
        <w:t xml:space="preserve">lity and </w:t>
      </w:r>
      <w:r w:rsidR="00687A0F" w:rsidRPr="00F3361F">
        <w:rPr>
          <w:rFonts w:ascii="Arial" w:hAnsi="Arial" w:cs="Times New Roman"/>
          <w:sz w:val="22"/>
          <w:szCs w:val="22"/>
        </w:rPr>
        <w:t>social exclusion have been responsible for the</w:t>
      </w:r>
      <w:r w:rsidR="00265B14" w:rsidRPr="00F3361F">
        <w:rPr>
          <w:rFonts w:ascii="Arial" w:hAnsi="Arial" w:cs="Times New Roman"/>
          <w:sz w:val="22"/>
          <w:szCs w:val="22"/>
        </w:rPr>
        <w:t xml:space="preserve"> </w:t>
      </w:r>
      <w:r w:rsidR="003D2F82" w:rsidRPr="00F3361F">
        <w:rPr>
          <w:rFonts w:ascii="Arial" w:hAnsi="Arial" w:cs="Times New Roman"/>
          <w:sz w:val="22"/>
          <w:szCs w:val="22"/>
        </w:rPr>
        <w:t xml:space="preserve">return to Touraine’s </w:t>
      </w:r>
      <w:r w:rsidR="00265B14" w:rsidRPr="00F3361F">
        <w:rPr>
          <w:rFonts w:ascii="Arial" w:hAnsi="Arial" w:cs="Times New Roman"/>
          <w:sz w:val="22"/>
          <w:szCs w:val="22"/>
        </w:rPr>
        <w:t xml:space="preserve">culturalist </w:t>
      </w:r>
      <w:r w:rsidR="003D2F82" w:rsidRPr="00F3361F">
        <w:rPr>
          <w:rFonts w:ascii="Arial" w:hAnsi="Arial" w:cs="Times New Roman"/>
          <w:sz w:val="22"/>
          <w:szCs w:val="22"/>
        </w:rPr>
        <w:t xml:space="preserve">theories in order to seek appropriate analytical tools. </w:t>
      </w:r>
    </w:p>
    <w:p w14:paraId="54EB6C0E" w14:textId="77777777" w:rsidR="003D2F82" w:rsidRPr="00F3361F" w:rsidRDefault="003D2F82" w:rsidP="00A4365A">
      <w:pPr>
        <w:spacing w:line="360" w:lineRule="auto"/>
        <w:jc w:val="both"/>
        <w:rPr>
          <w:rFonts w:ascii="Arial" w:hAnsi="Arial" w:cs="Times New Roman"/>
          <w:sz w:val="22"/>
          <w:szCs w:val="22"/>
        </w:rPr>
      </w:pPr>
    </w:p>
    <w:p w14:paraId="196A7F02" w14:textId="77777777" w:rsidR="008D5F2B" w:rsidRDefault="003D2F82" w:rsidP="00A4365A">
      <w:pPr>
        <w:spacing w:line="360" w:lineRule="auto"/>
        <w:jc w:val="both"/>
        <w:rPr>
          <w:rFonts w:ascii="Arial" w:hAnsi="Arial" w:cs="Times New Roman"/>
          <w:sz w:val="22"/>
          <w:szCs w:val="22"/>
        </w:rPr>
      </w:pPr>
      <w:r w:rsidRPr="00F3361F">
        <w:rPr>
          <w:rFonts w:ascii="Arial" w:hAnsi="Arial" w:cs="Times New Roman"/>
          <w:sz w:val="22"/>
          <w:szCs w:val="22"/>
        </w:rPr>
        <w:t>In the first years of the 21</w:t>
      </w:r>
      <w:r w:rsidRPr="00F3361F">
        <w:rPr>
          <w:rFonts w:ascii="Arial" w:hAnsi="Arial" w:cs="Times New Roman"/>
          <w:sz w:val="22"/>
          <w:szCs w:val="22"/>
          <w:vertAlign w:val="superscript"/>
        </w:rPr>
        <w:t>st</w:t>
      </w:r>
      <w:r w:rsidRPr="00F3361F">
        <w:rPr>
          <w:rFonts w:ascii="Arial" w:hAnsi="Arial" w:cs="Times New Roman"/>
          <w:sz w:val="22"/>
          <w:szCs w:val="22"/>
        </w:rPr>
        <w:t xml:space="preserve"> century the young democracies in Latin America staged both the withering of certain collectives and a socio-cultural effervescence th</w:t>
      </w:r>
      <w:r w:rsidR="00687A0F" w:rsidRPr="00F3361F">
        <w:rPr>
          <w:rFonts w:ascii="Arial" w:hAnsi="Arial" w:cs="Times New Roman"/>
          <w:sz w:val="22"/>
          <w:szCs w:val="22"/>
        </w:rPr>
        <w:t>at has resulted in the radicaliz</w:t>
      </w:r>
      <w:r w:rsidRPr="00F3361F">
        <w:rPr>
          <w:rFonts w:ascii="Arial" w:hAnsi="Arial" w:cs="Times New Roman"/>
          <w:sz w:val="22"/>
          <w:szCs w:val="22"/>
        </w:rPr>
        <w:t>ation of the democratic processes and the emergence of indigenous movements, especially in Bolivia and Ecuador</w:t>
      </w:r>
      <w:r w:rsidR="00E424AB" w:rsidRPr="00F3361F">
        <w:rPr>
          <w:rFonts w:ascii="Arial" w:hAnsi="Arial" w:cs="Times New Roman"/>
          <w:sz w:val="22"/>
          <w:szCs w:val="22"/>
        </w:rPr>
        <w:t>,</w:t>
      </w:r>
      <w:r w:rsidRPr="00F3361F">
        <w:rPr>
          <w:rFonts w:ascii="Arial" w:hAnsi="Arial" w:cs="Times New Roman"/>
          <w:sz w:val="22"/>
          <w:szCs w:val="22"/>
        </w:rPr>
        <w:t xml:space="preserve"> coupled with nationalist movements as the Bolivarian in Venezuela (Gohn 2012)</w:t>
      </w:r>
      <w:r w:rsidRPr="00F3361F">
        <w:rPr>
          <w:rStyle w:val="FootnoteReference"/>
          <w:rFonts w:ascii="Arial" w:hAnsi="Arial" w:cs="Times New Roman"/>
          <w:sz w:val="22"/>
          <w:szCs w:val="22"/>
        </w:rPr>
        <w:footnoteReference w:id="6"/>
      </w:r>
      <w:r w:rsidRPr="00F3361F">
        <w:rPr>
          <w:rFonts w:ascii="Arial" w:hAnsi="Arial" w:cs="Times New Roman"/>
          <w:sz w:val="22"/>
          <w:szCs w:val="22"/>
        </w:rPr>
        <w:t xml:space="preserve">. These later developments in the socio-political scenario have been matched by analysis that point out towards expanded analytical horizons. Gohn (2012: 60-61) notes that many scholars moved away from class-based analyses to focus on identity construction. </w:t>
      </w:r>
    </w:p>
    <w:p w14:paraId="6BBEDD96" w14:textId="77777777" w:rsidR="00A20B6E" w:rsidRDefault="00A20B6E" w:rsidP="00A4365A">
      <w:pPr>
        <w:spacing w:line="360" w:lineRule="auto"/>
        <w:jc w:val="both"/>
        <w:rPr>
          <w:rFonts w:ascii="Arial" w:hAnsi="Arial" w:cs="Times New Roman"/>
          <w:sz w:val="22"/>
          <w:szCs w:val="22"/>
        </w:rPr>
      </w:pPr>
    </w:p>
    <w:p w14:paraId="338D03C9" w14:textId="7F5518FD" w:rsidR="008D5F2B" w:rsidRDefault="003D2F82"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Another important contribution from the study of social movements in Latin America is a robust theoretical development of the concept of community. In this sense community is seen as a social space and practice that is formed in and through a social movement </w:t>
      </w:r>
      <w:r w:rsidR="00465617" w:rsidRPr="00F3361F">
        <w:rPr>
          <w:rFonts w:ascii="Arial" w:hAnsi="Arial" w:cs="Times New Roman"/>
          <w:sz w:val="22"/>
          <w:szCs w:val="22"/>
        </w:rPr>
        <w:t xml:space="preserve">constituting particular </w:t>
      </w:r>
      <w:r w:rsidRPr="00F3361F">
        <w:rPr>
          <w:rFonts w:ascii="Arial" w:hAnsi="Arial" w:cs="Times New Roman"/>
          <w:sz w:val="22"/>
          <w:szCs w:val="22"/>
        </w:rPr>
        <w:t>forms of sociability. Beyond collective action and protest, scholars (f</w:t>
      </w:r>
      <w:r w:rsidR="00465617" w:rsidRPr="00F3361F">
        <w:rPr>
          <w:rFonts w:ascii="Arial" w:hAnsi="Arial" w:cs="Times New Roman"/>
          <w:sz w:val="22"/>
          <w:szCs w:val="22"/>
        </w:rPr>
        <w:t xml:space="preserve">or instance </w:t>
      </w:r>
      <w:r w:rsidRPr="00F3361F">
        <w:rPr>
          <w:rFonts w:ascii="Arial" w:hAnsi="Arial" w:cs="Times New Roman"/>
          <w:sz w:val="22"/>
          <w:szCs w:val="22"/>
        </w:rPr>
        <w:t>Santos</w:t>
      </w:r>
      <w:r w:rsidR="00E424AB" w:rsidRPr="00F3361F">
        <w:rPr>
          <w:rFonts w:ascii="Arial" w:hAnsi="Arial" w:cs="Times New Roman"/>
          <w:sz w:val="22"/>
          <w:szCs w:val="22"/>
        </w:rPr>
        <w:t xml:space="preserve"> 2007</w:t>
      </w:r>
      <w:r w:rsidRPr="00F3361F">
        <w:rPr>
          <w:rFonts w:ascii="Arial" w:hAnsi="Arial" w:cs="Times New Roman"/>
          <w:sz w:val="22"/>
          <w:szCs w:val="22"/>
        </w:rPr>
        <w:t xml:space="preserve">) will see social movements as communities of practice whose activities extrapolate direct action. </w:t>
      </w:r>
      <w:r w:rsidR="008D5F2B">
        <w:rPr>
          <w:rFonts w:ascii="Arial" w:hAnsi="Arial" w:cs="Times New Roman"/>
          <w:sz w:val="22"/>
          <w:szCs w:val="22"/>
        </w:rPr>
        <w:t>The concept of community as used in Latin America differs from notions of community common in Northern countries in the sense that is connected to a position that is at the same time subaltern and insurgent.</w:t>
      </w:r>
      <w:r w:rsidR="00AA3D24">
        <w:rPr>
          <w:rFonts w:ascii="Arial" w:hAnsi="Arial" w:cs="Times New Roman"/>
          <w:sz w:val="22"/>
          <w:szCs w:val="22"/>
        </w:rPr>
        <w:t xml:space="preserve"> A community might not constitute a social movement, but the type relations and</w:t>
      </w:r>
      <w:r w:rsidR="007B527D">
        <w:rPr>
          <w:rFonts w:ascii="Arial" w:hAnsi="Arial" w:cs="Times New Roman"/>
          <w:sz w:val="22"/>
          <w:szCs w:val="22"/>
        </w:rPr>
        <w:t xml:space="preserve"> collective subjectivity that are</w:t>
      </w:r>
      <w:r w:rsidR="00AA3D24">
        <w:rPr>
          <w:rFonts w:ascii="Arial" w:hAnsi="Arial" w:cs="Times New Roman"/>
          <w:sz w:val="22"/>
          <w:szCs w:val="22"/>
        </w:rPr>
        <w:t xml:space="preserve"> forged in a community</w:t>
      </w:r>
      <w:r w:rsidR="007B527D">
        <w:rPr>
          <w:rFonts w:ascii="Arial" w:hAnsi="Arial" w:cs="Times New Roman"/>
          <w:sz w:val="22"/>
          <w:szCs w:val="22"/>
        </w:rPr>
        <w:t xml:space="preserve"> are crucial for the establishment of a social movement. We can therefore say that enduring social movements in Latin America constitute communities of practice towards social mobilization.</w:t>
      </w:r>
    </w:p>
    <w:p w14:paraId="2BDBC45B" w14:textId="77777777" w:rsidR="008D5F2B" w:rsidRDefault="008D5F2B" w:rsidP="00A4365A">
      <w:pPr>
        <w:spacing w:line="360" w:lineRule="auto"/>
        <w:jc w:val="both"/>
        <w:rPr>
          <w:rFonts w:ascii="Arial" w:hAnsi="Arial" w:cs="Times New Roman"/>
          <w:sz w:val="22"/>
          <w:szCs w:val="22"/>
        </w:rPr>
      </w:pPr>
    </w:p>
    <w:p w14:paraId="232E8A96" w14:textId="1447A14E" w:rsidR="006C6C57" w:rsidRPr="00F3361F" w:rsidRDefault="003D2F82" w:rsidP="00A4365A">
      <w:pPr>
        <w:spacing w:line="360" w:lineRule="auto"/>
        <w:jc w:val="both"/>
        <w:rPr>
          <w:rFonts w:ascii="Arial" w:hAnsi="Arial" w:cs="Times New Roman"/>
          <w:color w:val="FF0000"/>
          <w:sz w:val="22"/>
          <w:szCs w:val="22"/>
        </w:rPr>
      </w:pPr>
      <w:r w:rsidRPr="00F3361F">
        <w:rPr>
          <w:rFonts w:ascii="Arial" w:hAnsi="Arial" w:cs="Times New Roman"/>
          <w:sz w:val="22"/>
          <w:szCs w:val="22"/>
        </w:rPr>
        <w:t>Many social movements in Latin-America in the 21</w:t>
      </w:r>
      <w:r w:rsidRPr="00F3361F">
        <w:rPr>
          <w:rFonts w:ascii="Arial" w:hAnsi="Arial" w:cs="Times New Roman"/>
          <w:sz w:val="22"/>
          <w:szCs w:val="22"/>
          <w:vertAlign w:val="superscript"/>
        </w:rPr>
        <w:t>st</w:t>
      </w:r>
      <w:r w:rsidRPr="00F3361F">
        <w:rPr>
          <w:rFonts w:ascii="Arial" w:hAnsi="Arial" w:cs="Times New Roman"/>
          <w:sz w:val="22"/>
          <w:szCs w:val="22"/>
        </w:rPr>
        <w:t xml:space="preserve"> century will </w:t>
      </w:r>
      <w:r w:rsidR="00465617" w:rsidRPr="00F3361F">
        <w:rPr>
          <w:rFonts w:ascii="Arial" w:hAnsi="Arial" w:cs="Times New Roman"/>
          <w:sz w:val="22"/>
          <w:szCs w:val="22"/>
        </w:rPr>
        <w:t>act not only in order to organize mobiliz</w:t>
      </w:r>
      <w:r w:rsidRPr="00F3361F">
        <w:rPr>
          <w:rFonts w:ascii="Arial" w:hAnsi="Arial" w:cs="Times New Roman"/>
          <w:sz w:val="22"/>
          <w:szCs w:val="22"/>
        </w:rPr>
        <w:t>ation but also towards the formation of a community with p</w:t>
      </w:r>
      <w:r w:rsidR="0042535D" w:rsidRPr="00F3361F">
        <w:rPr>
          <w:rFonts w:ascii="Arial" w:hAnsi="Arial" w:cs="Times New Roman"/>
          <w:sz w:val="22"/>
          <w:szCs w:val="22"/>
        </w:rPr>
        <w:t>articular forms of sociability.</w:t>
      </w:r>
      <w:r w:rsidR="006C6C57" w:rsidRPr="00F3361F">
        <w:rPr>
          <w:rFonts w:ascii="Arial" w:hAnsi="Arial" w:cs="Times New Roman"/>
          <w:sz w:val="22"/>
          <w:szCs w:val="22"/>
        </w:rPr>
        <w:t xml:space="preserve"> Rural worker’s organizations such as the Landless Workers Movement (MST), The Move</w:t>
      </w:r>
      <w:r w:rsidR="00AB3D72">
        <w:rPr>
          <w:rFonts w:ascii="Arial" w:hAnsi="Arial" w:cs="Times New Roman"/>
          <w:sz w:val="22"/>
          <w:szCs w:val="22"/>
        </w:rPr>
        <w:t>ment of Women in Agriculture (MC</w:t>
      </w:r>
      <w:r w:rsidR="006C6C57" w:rsidRPr="00F3361F">
        <w:rPr>
          <w:rFonts w:ascii="Arial" w:hAnsi="Arial" w:cs="Times New Roman"/>
          <w:sz w:val="22"/>
          <w:szCs w:val="22"/>
        </w:rPr>
        <w:t>C), community associations that are commons in the Favelas</w:t>
      </w:r>
      <w:r w:rsidR="00AB3D72">
        <w:rPr>
          <w:rFonts w:ascii="Arial" w:hAnsi="Arial" w:cs="Times New Roman"/>
          <w:sz w:val="22"/>
          <w:szCs w:val="22"/>
        </w:rPr>
        <w:t xml:space="preserve"> (Custódio, 2016</w:t>
      </w:r>
      <w:r w:rsidR="00445714" w:rsidRPr="00F3361F">
        <w:rPr>
          <w:rFonts w:ascii="Arial" w:hAnsi="Arial" w:cs="Times New Roman"/>
          <w:sz w:val="22"/>
          <w:szCs w:val="22"/>
        </w:rPr>
        <w:t xml:space="preserve">), </w:t>
      </w:r>
      <w:r w:rsidR="00A20B6E">
        <w:rPr>
          <w:rFonts w:ascii="Arial" w:hAnsi="Arial" w:cs="Times New Roman"/>
          <w:sz w:val="22"/>
          <w:szCs w:val="22"/>
        </w:rPr>
        <w:t xml:space="preserve">and </w:t>
      </w:r>
      <w:r w:rsidR="00445714" w:rsidRPr="00F3361F">
        <w:rPr>
          <w:rFonts w:ascii="Arial" w:hAnsi="Arial" w:cs="Times New Roman"/>
          <w:sz w:val="22"/>
          <w:szCs w:val="22"/>
        </w:rPr>
        <w:t>indigenous</w:t>
      </w:r>
      <w:r w:rsidR="00584D3B" w:rsidRPr="00F3361F">
        <w:rPr>
          <w:rFonts w:ascii="Arial" w:hAnsi="Arial" w:cs="Times New Roman"/>
          <w:sz w:val="22"/>
          <w:szCs w:val="22"/>
        </w:rPr>
        <w:t xml:space="preserve"> groups (the Mapuche ethnicity</w:t>
      </w:r>
      <w:r w:rsidR="00445714" w:rsidRPr="00F3361F">
        <w:rPr>
          <w:rFonts w:ascii="Arial" w:hAnsi="Arial" w:cs="Times New Roman"/>
          <w:sz w:val="22"/>
          <w:szCs w:val="22"/>
        </w:rPr>
        <w:t xml:space="preserve"> in Argentina</w:t>
      </w:r>
      <w:r w:rsidR="00584D3B" w:rsidRPr="00F3361F">
        <w:rPr>
          <w:rFonts w:ascii="Arial" w:hAnsi="Arial" w:cs="Times New Roman"/>
          <w:sz w:val="22"/>
          <w:szCs w:val="22"/>
        </w:rPr>
        <w:t>, for example</w:t>
      </w:r>
      <w:r w:rsidR="00445714" w:rsidRPr="00F3361F">
        <w:rPr>
          <w:rFonts w:ascii="Arial" w:hAnsi="Arial" w:cs="Times New Roman"/>
          <w:sz w:val="22"/>
          <w:szCs w:val="22"/>
        </w:rPr>
        <w:t>) e</w:t>
      </w:r>
      <w:r w:rsidR="00AB3D72">
        <w:rPr>
          <w:rFonts w:ascii="Arial" w:hAnsi="Arial" w:cs="Times New Roman"/>
          <w:sz w:val="22"/>
          <w:szCs w:val="22"/>
        </w:rPr>
        <w:t>ngage in communicative processes</w:t>
      </w:r>
      <w:r w:rsidR="00445714" w:rsidRPr="00F3361F">
        <w:rPr>
          <w:rFonts w:ascii="Arial" w:hAnsi="Arial" w:cs="Times New Roman"/>
          <w:sz w:val="22"/>
          <w:szCs w:val="22"/>
        </w:rPr>
        <w:t xml:space="preserve"> in order to reproduce social relations among militants and members. These can be theatre groups (Boal</w:t>
      </w:r>
      <w:r w:rsidR="00E22D83" w:rsidRPr="00F3361F">
        <w:rPr>
          <w:rFonts w:ascii="Arial" w:hAnsi="Arial" w:cs="Times New Roman"/>
          <w:sz w:val="22"/>
          <w:szCs w:val="22"/>
        </w:rPr>
        <w:t xml:space="preserve"> 2000</w:t>
      </w:r>
      <w:r w:rsidR="00445714" w:rsidRPr="00F3361F">
        <w:rPr>
          <w:rFonts w:ascii="Arial" w:hAnsi="Arial" w:cs="Times New Roman"/>
          <w:sz w:val="22"/>
          <w:szCs w:val="22"/>
        </w:rPr>
        <w:t xml:space="preserve">), group performances such as </w:t>
      </w:r>
      <w:r w:rsidR="00445714" w:rsidRPr="00F3361F">
        <w:rPr>
          <w:rFonts w:ascii="Arial" w:hAnsi="Arial" w:cs="Times New Roman"/>
          <w:i/>
          <w:sz w:val="22"/>
          <w:szCs w:val="22"/>
        </w:rPr>
        <w:t>mística</w:t>
      </w:r>
      <w:r w:rsidR="00445714" w:rsidRPr="00F3361F">
        <w:rPr>
          <w:rStyle w:val="FootnoteReference"/>
          <w:rFonts w:ascii="Arial" w:hAnsi="Arial" w:cs="Times New Roman"/>
          <w:i/>
          <w:sz w:val="22"/>
          <w:szCs w:val="22"/>
        </w:rPr>
        <w:footnoteReference w:id="7"/>
      </w:r>
      <w:r w:rsidR="00445714" w:rsidRPr="00F3361F">
        <w:rPr>
          <w:rFonts w:ascii="Arial" w:hAnsi="Arial" w:cs="Times New Roman"/>
          <w:i/>
          <w:sz w:val="22"/>
          <w:szCs w:val="22"/>
        </w:rPr>
        <w:t xml:space="preserve"> </w:t>
      </w:r>
      <w:r w:rsidR="00445714" w:rsidRPr="00F3361F">
        <w:rPr>
          <w:rFonts w:ascii="Arial" w:hAnsi="Arial" w:cs="Times New Roman"/>
          <w:sz w:val="22"/>
          <w:szCs w:val="22"/>
        </w:rPr>
        <w:t>(</w:t>
      </w:r>
      <w:r w:rsidR="008D5F2B">
        <w:rPr>
          <w:rFonts w:ascii="Arial" w:hAnsi="Arial" w:cs="Times New Roman"/>
          <w:sz w:val="22"/>
          <w:szCs w:val="22"/>
        </w:rPr>
        <w:t xml:space="preserve">this </w:t>
      </w:r>
      <w:r w:rsidR="00445714" w:rsidRPr="00F3361F">
        <w:rPr>
          <w:rFonts w:ascii="Arial" w:hAnsi="Arial" w:cs="Times New Roman"/>
          <w:sz w:val="22"/>
          <w:szCs w:val="22"/>
        </w:rPr>
        <w:t>author</w:t>
      </w:r>
      <w:r w:rsidR="008D5F2B">
        <w:rPr>
          <w:rFonts w:ascii="Arial" w:hAnsi="Arial" w:cs="Times New Roman"/>
          <w:sz w:val="22"/>
          <w:szCs w:val="22"/>
        </w:rPr>
        <w:t>,</w:t>
      </w:r>
      <w:r w:rsidR="00445714" w:rsidRPr="00F3361F">
        <w:rPr>
          <w:rFonts w:ascii="Arial" w:hAnsi="Arial" w:cs="Times New Roman"/>
          <w:sz w:val="22"/>
          <w:szCs w:val="22"/>
        </w:rPr>
        <w:t xml:space="preserve"> 2015), video producti</w:t>
      </w:r>
      <w:r w:rsidR="00BF0092" w:rsidRPr="00F3361F">
        <w:rPr>
          <w:rFonts w:ascii="Arial" w:hAnsi="Arial" w:cs="Times New Roman"/>
          <w:sz w:val="22"/>
          <w:szCs w:val="22"/>
        </w:rPr>
        <w:t>on, and discussion groups, which are enacted in order to construct shared identities and build cohesion around common goals and demands.</w:t>
      </w:r>
      <w:r w:rsidR="00FC2383">
        <w:rPr>
          <w:rFonts w:ascii="Arial" w:hAnsi="Arial" w:cs="Times New Roman"/>
          <w:sz w:val="22"/>
          <w:szCs w:val="22"/>
        </w:rPr>
        <w:t xml:space="preserve">  Such practices illustrate the strong connection between communication and mobilization in social movement practice in Lat</w:t>
      </w:r>
      <w:r w:rsidR="00156A40">
        <w:rPr>
          <w:rFonts w:ascii="Arial" w:hAnsi="Arial" w:cs="Times New Roman"/>
          <w:sz w:val="22"/>
          <w:szCs w:val="22"/>
        </w:rPr>
        <w:t>in America. Empirically, this is</w:t>
      </w:r>
      <w:r w:rsidR="00FC2383">
        <w:rPr>
          <w:rFonts w:ascii="Arial" w:hAnsi="Arial" w:cs="Times New Roman"/>
          <w:sz w:val="22"/>
          <w:szCs w:val="22"/>
        </w:rPr>
        <w:t xml:space="preserve"> probably not a particularity of Latin American social movements</w:t>
      </w:r>
      <w:r w:rsidR="00156A40">
        <w:rPr>
          <w:rFonts w:ascii="Arial" w:hAnsi="Arial" w:cs="Times New Roman"/>
          <w:sz w:val="22"/>
          <w:szCs w:val="22"/>
        </w:rPr>
        <w:t xml:space="preserve"> and could possibly be encountered in other areas. Epistemologically, the understanding of mobilization as a communicative process is a Latin American contribution to interdisciplinary studies of media and communication and social movements.</w:t>
      </w:r>
    </w:p>
    <w:p w14:paraId="783EA992" w14:textId="77777777" w:rsidR="00AA1078" w:rsidRPr="00F3361F" w:rsidRDefault="00AA1078" w:rsidP="00A4365A">
      <w:pPr>
        <w:spacing w:line="360" w:lineRule="auto"/>
        <w:jc w:val="both"/>
        <w:rPr>
          <w:rFonts w:ascii="Arial" w:hAnsi="Arial" w:cs="Times New Roman"/>
          <w:sz w:val="22"/>
          <w:szCs w:val="22"/>
        </w:rPr>
      </w:pPr>
    </w:p>
    <w:p w14:paraId="10103670" w14:textId="6039CB8E" w:rsidR="00EC63E9" w:rsidRPr="00F3361F" w:rsidRDefault="009B10D0" w:rsidP="00A4365A">
      <w:pPr>
        <w:pStyle w:val="Heading2"/>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 xml:space="preserve">5. </w:t>
      </w:r>
      <w:r w:rsidR="003F2981" w:rsidRPr="00F3361F">
        <w:rPr>
          <w:rFonts w:ascii="Arial" w:hAnsi="Arial" w:cs="Times New Roman"/>
          <w:color w:val="000000" w:themeColor="text1"/>
          <w:sz w:val="22"/>
          <w:szCs w:val="22"/>
        </w:rPr>
        <w:t xml:space="preserve">“Our struggle is our communication strategy” - </w:t>
      </w:r>
      <w:r w:rsidRPr="00F3361F">
        <w:rPr>
          <w:rFonts w:ascii="Arial" w:hAnsi="Arial" w:cs="Times New Roman"/>
          <w:color w:val="000000" w:themeColor="text1"/>
          <w:sz w:val="22"/>
          <w:szCs w:val="22"/>
        </w:rPr>
        <w:t>Adding media to the equation</w:t>
      </w:r>
    </w:p>
    <w:p w14:paraId="3B3113A1" w14:textId="77777777" w:rsidR="00C53CF8" w:rsidRPr="00F3361F" w:rsidRDefault="00C53CF8" w:rsidP="00A4365A">
      <w:pPr>
        <w:spacing w:line="360" w:lineRule="auto"/>
        <w:jc w:val="both"/>
        <w:rPr>
          <w:rFonts w:ascii="Arial" w:hAnsi="Arial"/>
          <w:color w:val="000000" w:themeColor="text1"/>
          <w:sz w:val="22"/>
          <w:szCs w:val="22"/>
        </w:rPr>
      </w:pPr>
    </w:p>
    <w:p w14:paraId="172A3563" w14:textId="076FAAE4" w:rsidR="007A257A" w:rsidRDefault="008529CE" w:rsidP="00A4365A">
      <w:pPr>
        <w:spacing w:line="360" w:lineRule="auto"/>
        <w:jc w:val="both"/>
        <w:rPr>
          <w:rFonts w:ascii="Arial" w:hAnsi="Arial" w:cs="Times New Roman"/>
          <w:sz w:val="22"/>
          <w:szCs w:val="22"/>
        </w:rPr>
      </w:pPr>
      <w:r w:rsidRPr="00F3361F">
        <w:rPr>
          <w:rFonts w:ascii="Arial" w:hAnsi="Arial" w:cs="Times New Roman"/>
          <w:sz w:val="22"/>
          <w:szCs w:val="22"/>
        </w:rPr>
        <w:t>Downing (2008: 40-41) has identified the need for more interdisciplinary discussions   between the areas of social movement studies</w:t>
      </w:r>
      <w:r w:rsidR="00A20B6E">
        <w:rPr>
          <w:rFonts w:ascii="Arial" w:hAnsi="Arial" w:cs="Times New Roman"/>
          <w:sz w:val="22"/>
          <w:szCs w:val="22"/>
        </w:rPr>
        <w:t>,</w:t>
      </w:r>
      <w:r w:rsidRPr="00F3361F">
        <w:rPr>
          <w:rFonts w:ascii="Arial" w:hAnsi="Arial" w:cs="Times New Roman"/>
          <w:sz w:val="22"/>
          <w:szCs w:val="22"/>
        </w:rPr>
        <w:t xml:space="preserve"> and </w:t>
      </w:r>
      <w:r w:rsidR="00A20B6E">
        <w:rPr>
          <w:rFonts w:ascii="Arial" w:hAnsi="Arial" w:cs="Times New Roman"/>
          <w:sz w:val="22"/>
          <w:szCs w:val="22"/>
        </w:rPr>
        <w:t xml:space="preserve">those of </w:t>
      </w:r>
      <w:r w:rsidRPr="00F3361F">
        <w:rPr>
          <w:rFonts w:ascii="Arial" w:hAnsi="Arial" w:cs="Times New Roman"/>
          <w:sz w:val="22"/>
          <w:szCs w:val="22"/>
        </w:rPr>
        <w:t xml:space="preserve">media and communication. He observes that it was not until recently (early 2000s) that the “social movement phenomena have registered in the main discursive arenas of media analysis”, at the same time </w:t>
      </w:r>
      <w:r w:rsidR="00A20B6E">
        <w:rPr>
          <w:rFonts w:ascii="Arial" w:hAnsi="Arial" w:cs="Times New Roman"/>
          <w:sz w:val="22"/>
          <w:szCs w:val="22"/>
        </w:rPr>
        <w:t xml:space="preserve">that </w:t>
      </w:r>
      <w:r w:rsidRPr="00F3361F">
        <w:rPr>
          <w:rFonts w:ascii="Arial" w:hAnsi="Arial" w:cs="Times New Roman"/>
          <w:sz w:val="22"/>
          <w:szCs w:val="22"/>
        </w:rPr>
        <w:t>scholarship on social movements “rarely focus on media dimension</w:t>
      </w:r>
      <w:r w:rsidR="00156A40">
        <w:rPr>
          <w:rFonts w:ascii="Arial" w:hAnsi="Arial" w:cs="Times New Roman"/>
          <w:sz w:val="22"/>
          <w:szCs w:val="22"/>
        </w:rPr>
        <w:t>s of social movements”. Looking at this analysis from the perspective of the epistemologies of the S</w:t>
      </w:r>
      <w:r w:rsidR="00327AF4">
        <w:rPr>
          <w:rFonts w:ascii="Arial" w:hAnsi="Arial" w:cs="Times New Roman"/>
          <w:sz w:val="22"/>
          <w:szCs w:val="22"/>
        </w:rPr>
        <w:t>outh (Santos 2007</w:t>
      </w:r>
      <w:r w:rsidR="00156A40">
        <w:rPr>
          <w:rFonts w:ascii="Arial" w:hAnsi="Arial" w:cs="Times New Roman"/>
          <w:sz w:val="22"/>
          <w:szCs w:val="22"/>
        </w:rPr>
        <w:t>), we can say that it has a Western-Northern bias and ignores decades of Latin American scholarship which addresses social movements in an interdisciplinary perspective.  A</w:t>
      </w:r>
      <w:r w:rsidRPr="00F3361F">
        <w:rPr>
          <w:rFonts w:ascii="Arial" w:hAnsi="Arial" w:cs="Times New Roman"/>
          <w:sz w:val="22"/>
          <w:szCs w:val="22"/>
        </w:rPr>
        <w:t>s discussed in the previous sections, Latin American media scholars have since long been attentive to social movements in the region</w:t>
      </w:r>
      <w:r w:rsidR="00DC4F58">
        <w:rPr>
          <w:rFonts w:ascii="Arial" w:hAnsi="Arial" w:cs="Times New Roman"/>
          <w:sz w:val="22"/>
          <w:szCs w:val="22"/>
        </w:rPr>
        <w:t xml:space="preserve">. It is nevertheless worth noticing that in Latin American scholarship the approach to social movements is not media-centric, but looks into communication in social movements in its varied forms. </w:t>
      </w:r>
      <w:r w:rsidR="007A257A">
        <w:rPr>
          <w:rFonts w:ascii="Arial" w:hAnsi="Arial" w:cs="Times New Roman"/>
          <w:sz w:val="22"/>
          <w:szCs w:val="22"/>
        </w:rPr>
        <w:t>In reducing communication in social movements to mediated communication</w:t>
      </w:r>
      <w:r w:rsidR="00A20B6E">
        <w:rPr>
          <w:rFonts w:ascii="Arial" w:hAnsi="Arial" w:cs="Times New Roman"/>
          <w:sz w:val="22"/>
          <w:szCs w:val="22"/>
        </w:rPr>
        <w:t>,</w:t>
      </w:r>
      <w:r w:rsidRPr="00F3361F">
        <w:rPr>
          <w:rFonts w:ascii="Arial" w:hAnsi="Arial" w:cs="Times New Roman"/>
          <w:sz w:val="22"/>
          <w:szCs w:val="22"/>
        </w:rPr>
        <w:t xml:space="preserve"> </w:t>
      </w:r>
      <w:r w:rsidR="007A257A">
        <w:rPr>
          <w:rFonts w:ascii="Arial" w:hAnsi="Arial" w:cs="Times New Roman"/>
          <w:sz w:val="22"/>
          <w:szCs w:val="22"/>
        </w:rPr>
        <w:t>we risk committing</w:t>
      </w:r>
      <w:r w:rsidR="00327AF4">
        <w:rPr>
          <w:rFonts w:ascii="Arial" w:hAnsi="Arial" w:cs="Times New Roman"/>
          <w:sz w:val="22"/>
          <w:szCs w:val="22"/>
        </w:rPr>
        <w:t xml:space="preserve"> epistemicide (Santos 2007</w:t>
      </w:r>
      <w:r w:rsidR="007A257A">
        <w:rPr>
          <w:rFonts w:ascii="Arial" w:hAnsi="Arial" w:cs="Times New Roman"/>
          <w:sz w:val="22"/>
          <w:szCs w:val="22"/>
        </w:rPr>
        <w:t>) because media are material resources unequally distributed in many societies. There are many communicative processes that unfold beyond</w:t>
      </w:r>
      <w:r w:rsidR="00A20B6E">
        <w:rPr>
          <w:rFonts w:ascii="Arial" w:hAnsi="Arial" w:cs="Times New Roman"/>
          <w:sz w:val="22"/>
          <w:szCs w:val="22"/>
        </w:rPr>
        <w:t>,</w:t>
      </w:r>
      <w:r w:rsidR="007A257A">
        <w:rPr>
          <w:rFonts w:ascii="Arial" w:hAnsi="Arial" w:cs="Times New Roman"/>
          <w:sz w:val="22"/>
          <w:szCs w:val="22"/>
        </w:rPr>
        <w:t xml:space="preserve"> and without</w:t>
      </w:r>
      <w:r w:rsidR="00A20B6E">
        <w:rPr>
          <w:rFonts w:ascii="Arial" w:hAnsi="Arial" w:cs="Times New Roman"/>
          <w:sz w:val="22"/>
          <w:szCs w:val="22"/>
        </w:rPr>
        <w:t>,</w:t>
      </w:r>
      <w:r w:rsidR="007A257A">
        <w:rPr>
          <w:rFonts w:ascii="Arial" w:hAnsi="Arial" w:cs="Times New Roman"/>
          <w:sz w:val="22"/>
          <w:szCs w:val="22"/>
        </w:rPr>
        <w:t xml:space="preserve"> media, and</w:t>
      </w:r>
      <w:r w:rsidR="00A20B6E">
        <w:rPr>
          <w:rFonts w:ascii="Arial" w:hAnsi="Arial" w:cs="Times New Roman"/>
          <w:sz w:val="22"/>
          <w:szCs w:val="22"/>
        </w:rPr>
        <w:t>,</w:t>
      </w:r>
      <w:r w:rsidR="007A257A">
        <w:rPr>
          <w:rFonts w:ascii="Arial" w:hAnsi="Arial" w:cs="Times New Roman"/>
          <w:sz w:val="22"/>
          <w:szCs w:val="22"/>
        </w:rPr>
        <w:t xml:space="preserve"> therefore, reducing communication in social movements to mediated communication makes such processes invisible. </w:t>
      </w:r>
    </w:p>
    <w:p w14:paraId="71D55EE6" w14:textId="77777777" w:rsidR="007A257A" w:rsidRDefault="007A257A" w:rsidP="00A4365A">
      <w:pPr>
        <w:spacing w:line="360" w:lineRule="auto"/>
        <w:jc w:val="both"/>
        <w:rPr>
          <w:rFonts w:ascii="Arial" w:hAnsi="Arial" w:cs="Times New Roman"/>
          <w:sz w:val="22"/>
          <w:szCs w:val="22"/>
        </w:rPr>
      </w:pPr>
    </w:p>
    <w:p w14:paraId="534EFD13" w14:textId="1C6EAEE2" w:rsidR="008529CE" w:rsidRPr="00F3361F" w:rsidRDefault="009577C8" w:rsidP="00A4365A">
      <w:pPr>
        <w:spacing w:line="360" w:lineRule="auto"/>
        <w:jc w:val="both"/>
        <w:rPr>
          <w:rFonts w:ascii="Arial" w:hAnsi="Arial" w:cs="Times New Roman"/>
          <w:sz w:val="22"/>
          <w:szCs w:val="22"/>
        </w:rPr>
      </w:pPr>
      <w:r>
        <w:rPr>
          <w:rFonts w:ascii="Arial" w:hAnsi="Arial" w:cs="Times New Roman"/>
          <w:sz w:val="22"/>
          <w:szCs w:val="22"/>
        </w:rPr>
        <w:t>The analysis of the intersection between communication and mobilization in Latin American scholarship has generated useful analytical tools for understanding the communicative aspects of social mobilization. T</w:t>
      </w:r>
      <w:r w:rsidR="008529CE" w:rsidRPr="00F3361F">
        <w:rPr>
          <w:rFonts w:ascii="Arial" w:hAnsi="Arial" w:cs="Times New Roman"/>
          <w:sz w:val="22"/>
          <w:szCs w:val="22"/>
        </w:rPr>
        <w:t xml:space="preserve">he discussions </w:t>
      </w:r>
      <w:r>
        <w:rPr>
          <w:rFonts w:ascii="Arial" w:hAnsi="Arial" w:cs="Times New Roman"/>
          <w:sz w:val="22"/>
          <w:szCs w:val="22"/>
        </w:rPr>
        <w:t xml:space="preserve">and theories developed by Latin American </w:t>
      </w:r>
      <w:r w:rsidR="008529CE" w:rsidRPr="00F3361F">
        <w:rPr>
          <w:rFonts w:ascii="Arial" w:hAnsi="Arial" w:cs="Times New Roman"/>
          <w:sz w:val="22"/>
          <w:szCs w:val="22"/>
        </w:rPr>
        <w:t>scholars can help the analysis</w:t>
      </w:r>
      <w:r>
        <w:rPr>
          <w:rFonts w:ascii="Arial" w:hAnsi="Arial" w:cs="Times New Roman"/>
          <w:sz w:val="22"/>
          <w:szCs w:val="22"/>
        </w:rPr>
        <w:t xml:space="preserve"> of contemporary social movements even in other areas, because, as I have argued here mobilization is in its essence a communicative process that is augmented and modified by continuing technological development</w:t>
      </w:r>
      <w:r w:rsidR="008529CE" w:rsidRPr="00F3361F">
        <w:rPr>
          <w:rFonts w:ascii="Arial" w:hAnsi="Arial" w:cs="Times New Roman"/>
          <w:sz w:val="22"/>
          <w:szCs w:val="22"/>
        </w:rPr>
        <w:t>. Concepts such as conscientization (Freire 1967), right to communication (Peruzzo 2007a), and the analyses of popular communication (Bordenave 1982, Garcia-Canclini 2003) as central aspects of social mobilization are an important contribution for interdisciplinary discussions between the areas of social movement studies and media and communication that should be taken into account in the West-North context.</w:t>
      </w:r>
    </w:p>
    <w:p w14:paraId="184FA2DD" w14:textId="77777777" w:rsidR="008529CE" w:rsidRPr="00F3361F" w:rsidRDefault="008529CE" w:rsidP="00A4365A">
      <w:pPr>
        <w:spacing w:line="360" w:lineRule="auto"/>
        <w:jc w:val="both"/>
        <w:rPr>
          <w:rFonts w:ascii="Arial" w:hAnsi="Arial" w:cs="Times New Roman"/>
          <w:sz w:val="22"/>
          <w:szCs w:val="22"/>
        </w:rPr>
      </w:pPr>
    </w:p>
    <w:p w14:paraId="508AEBB6" w14:textId="327F55B0" w:rsidR="00301F22" w:rsidRDefault="00781FDA" w:rsidP="00A4365A">
      <w:pPr>
        <w:spacing w:line="360" w:lineRule="auto"/>
        <w:jc w:val="both"/>
        <w:rPr>
          <w:rFonts w:ascii="Arial" w:hAnsi="Arial" w:cs="Times New Roman"/>
          <w:sz w:val="22"/>
          <w:szCs w:val="22"/>
        </w:rPr>
      </w:pPr>
      <w:r>
        <w:rPr>
          <w:rFonts w:ascii="Arial" w:hAnsi="Arial" w:cs="Times New Roman"/>
          <w:sz w:val="22"/>
          <w:szCs w:val="22"/>
        </w:rPr>
        <w:t>Downing (2008) further</w:t>
      </w:r>
      <w:r w:rsidR="008529CE" w:rsidRPr="00F3361F">
        <w:rPr>
          <w:rFonts w:ascii="Arial" w:hAnsi="Arial" w:cs="Times New Roman"/>
          <w:sz w:val="22"/>
          <w:szCs w:val="22"/>
        </w:rPr>
        <w:t xml:space="preserve"> argues that media should be seen as cultural agents and not only as technologies</w:t>
      </w:r>
      <w:r w:rsidR="008529CE" w:rsidRPr="00F3361F">
        <w:rPr>
          <w:rStyle w:val="FootnoteReference"/>
          <w:rFonts w:ascii="Arial" w:hAnsi="Arial" w:cs="Times New Roman"/>
          <w:sz w:val="22"/>
          <w:szCs w:val="22"/>
        </w:rPr>
        <w:footnoteReference w:id="8"/>
      </w:r>
      <w:r w:rsidR="008529CE" w:rsidRPr="00F3361F">
        <w:rPr>
          <w:rFonts w:ascii="Arial" w:hAnsi="Arial" w:cs="Times New Roman"/>
          <w:sz w:val="22"/>
          <w:szCs w:val="22"/>
        </w:rPr>
        <w:t>, particularly alternative media, which is usually the kind of media produced by social movements. This is another area in which Latin American scholarship has advanced</w:t>
      </w:r>
      <w:r>
        <w:rPr>
          <w:rFonts w:ascii="Arial" w:hAnsi="Arial" w:cs="Times New Roman"/>
          <w:sz w:val="22"/>
          <w:szCs w:val="22"/>
        </w:rPr>
        <w:t xml:space="preserve"> due to its socially situated approach to media and communication</w:t>
      </w:r>
      <w:r w:rsidR="008529CE" w:rsidRPr="00F3361F">
        <w:rPr>
          <w:rFonts w:ascii="Arial" w:hAnsi="Arial" w:cs="Times New Roman"/>
          <w:sz w:val="22"/>
          <w:szCs w:val="22"/>
        </w:rPr>
        <w:t xml:space="preserve">. </w:t>
      </w:r>
      <w:r w:rsidR="00301F22">
        <w:rPr>
          <w:rFonts w:ascii="Arial" w:hAnsi="Arial" w:cs="Times New Roman"/>
          <w:sz w:val="22"/>
          <w:szCs w:val="22"/>
        </w:rPr>
        <w:t xml:space="preserve">When we understand communication as a social process and practice beyond transmission of information, media will assume the role of cultural agents because they are crucial elements for the social practice of communication. </w:t>
      </w:r>
      <w:r w:rsidR="008529CE" w:rsidRPr="00F3361F">
        <w:rPr>
          <w:rFonts w:ascii="Arial" w:hAnsi="Arial" w:cs="Times New Roman"/>
          <w:sz w:val="22"/>
          <w:szCs w:val="22"/>
        </w:rPr>
        <w:t>Mar</w:t>
      </w:r>
      <w:r>
        <w:rPr>
          <w:rFonts w:ascii="Arial" w:hAnsi="Arial" w:cs="Times New Roman"/>
          <w:sz w:val="22"/>
          <w:szCs w:val="22"/>
        </w:rPr>
        <w:t>tín-Barbero (1984)</w:t>
      </w:r>
      <w:r w:rsidR="00301F22">
        <w:rPr>
          <w:rFonts w:ascii="Arial" w:hAnsi="Arial" w:cs="Times New Roman"/>
          <w:sz w:val="22"/>
          <w:szCs w:val="22"/>
        </w:rPr>
        <w:t xml:space="preserve"> and Clemencia Rodrigué</w:t>
      </w:r>
      <w:r w:rsidR="00D80EB5">
        <w:rPr>
          <w:rFonts w:ascii="Arial" w:hAnsi="Arial" w:cs="Times New Roman"/>
          <w:sz w:val="22"/>
          <w:szCs w:val="22"/>
        </w:rPr>
        <w:t>z (2011</w:t>
      </w:r>
      <w:r w:rsidR="00301F22">
        <w:rPr>
          <w:rFonts w:ascii="Arial" w:hAnsi="Arial" w:cs="Times New Roman"/>
          <w:sz w:val="22"/>
          <w:szCs w:val="22"/>
        </w:rPr>
        <w:t>) have</w:t>
      </w:r>
      <w:r w:rsidR="008529CE" w:rsidRPr="00F3361F">
        <w:rPr>
          <w:rFonts w:ascii="Arial" w:hAnsi="Arial" w:cs="Times New Roman"/>
          <w:sz w:val="22"/>
          <w:szCs w:val="22"/>
        </w:rPr>
        <w:t xml:space="preserve"> argued that media production in the form of cultural manifestations is crucial to the strengthening of marginal groups, and Peruzzo (2008) points out that communication rights, the right to the power to communicate, and to act as a producer and sender of information, are essential for social inclusion</w:t>
      </w:r>
      <w:r w:rsidR="000F26F6" w:rsidRPr="00F3361F">
        <w:rPr>
          <w:rFonts w:ascii="Arial" w:hAnsi="Arial" w:cs="Times New Roman"/>
          <w:sz w:val="22"/>
          <w:szCs w:val="22"/>
        </w:rPr>
        <w:t xml:space="preserve"> of marginal groups. </w:t>
      </w:r>
      <w:r w:rsidR="001712A5" w:rsidRPr="00F3361F">
        <w:rPr>
          <w:rFonts w:ascii="Arial" w:hAnsi="Arial" w:cs="Times New Roman"/>
          <w:sz w:val="22"/>
          <w:szCs w:val="22"/>
        </w:rPr>
        <w:t xml:space="preserve">Furthermore, the conflicts and struggles for media representation and for the construction of a democratic media system have also meant that social movements had to embrace issues of media ownership in parallel to other issues (see author 2015, Rodríguez 2011, and de Moraes, Ramonet and Serrano 2013). </w:t>
      </w:r>
      <w:r w:rsidR="001712A5">
        <w:rPr>
          <w:rFonts w:ascii="Arial" w:hAnsi="Arial" w:cs="Times New Roman"/>
          <w:sz w:val="22"/>
          <w:szCs w:val="22"/>
        </w:rPr>
        <w:t xml:space="preserve">In this dynamics, media assume a meta-role – being not only the arenas for struggles but also the object of struggle, which makes their role as agents of change more prominent. </w:t>
      </w:r>
      <w:r w:rsidR="001712A5" w:rsidRPr="00F3361F">
        <w:rPr>
          <w:rFonts w:ascii="Arial" w:hAnsi="Arial" w:cs="Times New Roman"/>
          <w:sz w:val="22"/>
          <w:szCs w:val="22"/>
        </w:rPr>
        <w:t>Both the cultural dimension of social movements and their eventual struggles to communicate and be represented by and in the media can be entry points to analyse the interplay between communication and mobilization even outside the Latin American context.</w:t>
      </w:r>
    </w:p>
    <w:p w14:paraId="0DE7DA94" w14:textId="77777777" w:rsidR="00301F22" w:rsidRDefault="00301F22" w:rsidP="00A4365A">
      <w:pPr>
        <w:spacing w:line="360" w:lineRule="auto"/>
        <w:jc w:val="both"/>
        <w:rPr>
          <w:rFonts w:ascii="Arial" w:hAnsi="Arial" w:cs="Times New Roman"/>
          <w:sz w:val="22"/>
          <w:szCs w:val="22"/>
        </w:rPr>
      </w:pPr>
    </w:p>
    <w:p w14:paraId="4227AD69" w14:textId="6601F8EB" w:rsidR="008529CE" w:rsidRPr="00F3361F" w:rsidRDefault="000F26F6"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Latin American </w:t>
      </w:r>
      <w:r w:rsidR="00D80EB5">
        <w:rPr>
          <w:rFonts w:ascii="Arial" w:hAnsi="Arial" w:cs="Times New Roman"/>
          <w:sz w:val="22"/>
          <w:szCs w:val="22"/>
        </w:rPr>
        <w:t>media and communication scholar</w:t>
      </w:r>
      <w:r w:rsidRPr="00F3361F">
        <w:rPr>
          <w:rFonts w:ascii="Arial" w:hAnsi="Arial" w:cs="Times New Roman"/>
          <w:sz w:val="22"/>
          <w:szCs w:val="22"/>
        </w:rPr>
        <w:t>s</w:t>
      </w:r>
      <w:r w:rsidR="00D80EB5">
        <w:rPr>
          <w:rFonts w:ascii="Arial" w:hAnsi="Arial" w:cs="Times New Roman"/>
          <w:sz w:val="22"/>
          <w:szCs w:val="22"/>
        </w:rPr>
        <w:t>’</w:t>
      </w:r>
      <w:r w:rsidRPr="00F3361F">
        <w:rPr>
          <w:rFonts w:ascii="Arial" w:hAnsi="Arial" w:cs="Times New Roman"/>
          <w:sz w:val="22"/>
          <w:szCs w:val="22"/>
        </w:rPr>
        <w:t xml:space="preserve"> attention to social movements is also a statement of the important role of these social formations to the history and social fabric of the region.</w:t>
      </w:r>
      <w:r w:rsidR="00D80EB5">
        <w:rPr>
          <w:rFonts w:ascii="Arial" w:hAnsi="Arial" w:cs="Times New Roman"/>
          <w:sz w:val="22"/>
          <w:szCs w:val="22"/>
        </w:rPr>
        <w:t xml:space="preserve"> Frank and Fuentes (1989) argue that despite having a transitory nature, social movements were then important agents of social change</w:t>
      </w:r>
      <w:r w:rsidR="00A20B6E">
        <w:rPr>
          <w:rFonts w:ascii="Arial" w:hAnsi="Arial" w:cs="Times New Roman"/>
          <w:sz w:val="22"/>
          <w:szCs w:val="22"/>
        </w:rPr>
        <w:t>,</w:t>
      </w:r>
      <w:r w:rsidR="00D80EB5">
        <w:rPr>
          <w:rFonts w:ascii="Arial" w:hAnsi="Arial" w:cs="Times New Roman"/>
          <w:sz w:val="22"/>
          <w:szCs w:val="22"/>
        </w:rPr>
        <w:t xml:space="preserve"> and </w:t>
      </w:r>
      <w:r w:rsidR="00A20B6E">
        <w:rPr>
          <w:rFonts w:ascii="Arial" w:hAnsi="Arial" w:cs="Times New Roman"/>
          <w:sz w:val="22"/>
          <w:szCs w:val="22"/>
        </w:rPr>
        <w:t xml:space="preserve">will </w:t>
      </w:r>
      <w:r w:rsidR="00D80EB5">
        <w:rPr>
          <w:rFonts w:ascii="Arial" w:hAnsi="Arial" w:cs="Times New Roman"/>
          <w:sz w:val="22"/>
          <w:szCs w:val="22"/>
        </w:rPr>
        <w:t>perhaps</w:t>
      </w:r>
      <w:r w:rsidR="00A20B6E">
        <w:rPr>
          <w:rFonts w:ascii="Arial" w:hAnsi="Arial" w:cs="Times New Roman"/>
          <w:sz w:val="22"/>
          <w:szCs w:val="22"/>
        </w:rPr>
        <w:t xml:space="preserve"> be</w:t>
      </w:r>
      <w:r w:rsidR="00D80EB5">
        <w:rPr>
          <w:rFonts w:ascii="Arial" w:hAnsi="Arial" w:cs="Times New Roman"/>
          <w:sz w:val="22"/>
          <w:szCs w:val="22"/>
        </w:rPr>
        <w:t xml:space="preserve"> the most important agents of social change in the future. Almost thirty years later – the future the authors refer to –</w:t>
      </w:r>
      <w:r w:rsidR="00A20B6E">
        <w:rPr>
          <w:rFonts w:ascii="Arial" w:hAnsi="Arial" w:cs="Times New Roman"/>
          <w:sz w:val="22"/>
          <w:szCs w:val="22"/>
        </w:rPr>
        <w:t xml:space="preserve"> those</w:t>
      </w:r>
      <w:r w:rsidR="00D80EB5">
        <w:rPr>
          <w:rFonts w:ascii="Arial" w:hAnsi="Arial" w:cs="Times New Roman"/>
          <w:sz w:val="22"/>
          <w:szCs w:val="22"/>
        </w:rPr>
        <w:t xml:space="preserve"> have a</w:t>
      </w:r>
      <w:r w:rsidR="001712A5">
        <w:rPr>
          <w:rFonts w:ascii="Arial" w:hAnsi="Arial" w:cs="Times New Roman"/>
          <w:sz w:val="22"/>
          <w:szCs w:val="22"/>
        </w:rPr>
        <w:t>n</w:t>
      </w:r>
      <w:r w:rsidR="00D80EB5">
        <w:rPr>
          <w:rFonts w:ascii="Arial" w:hAnsi="Arial" w:cs="Times New Roman"/>
          <w:sz w:val="22"/>
          <w:szCs w:val="22"/>
        </w:rPr>
        <w:t xml:space="preserve"> important role in reshaping the relation between the state and civil society in Latin America</w:t>
      </w:r>
      <w:r w:rsidR="001712A5">
        <w:rPr>
          <w:rFonts w:ascii="Arial" w:hAnsi="Arial" w:cs="Times New Roman"/>
          <w:sz w:val="22"/>
          <w:szCs w:val="22"/>
        </w:rPr>
        <w:t xml:space="preserve"> and in the world</w:t>
      </w:r>
      <w:r w:rsidR="00D80EB5">
        <w:rPr>
          <w:rFonts w:ascii="Arial" w:hAnsi="Arial" w:cs="Times New Roman"/>
          <w:sz w:val="22"/>
          <w:szCs w:val="22"/>
        </w:rPr>
        <w:t>.</w:t>
      </w:r>
      <w:r w:rsidRPr="00F3361F">
        <w:rPr>
          <w:rFonts w:ascii="Arial" w:hAnsi="Arial" w:cs="Times New Roman"/>
          <w:sz w:val="22"/>
          <w:szCs w:val="22"/>
        </w:rPr>
        <w:t xml:space="preserve"> </w:t>
      </w:r>
    </w:p>
    <w:p w14:paraId="69D328A4" w14:textId="77777777" w:rsidR="00395422" w:rsidRPr="00F3361F" w:rsidRDefault="00395422" w:rsidP="00A4365A">
      <w:pPr>
        <w:spacing w:line="360" w:lineRule="auto"/>
        <w:jc w:val="both"/>
        <w:rPr>
          <w:rFonts w:ascii="Arial" w:hAnsi="Arial"/>
          <w:sz w:val="22"/>
          <w:szCs w:val="22"/>
        </w:rPr>
      </w:pPr>
    </w:p>
    <w:p w14:paraId="4635EAA2" w14:textId="69BB4657" w:rsidR="006C66C3" w:rsidRPr="00F3361F" w:rsidRDefault="00BF6382" w:rsidP="00A4365A">
      <w:pPr>
        <w:spacing w:line="360" w:lineRule="auto"/>
        <w:jc w:val="both"/>
        <w:rPr>
          <w:rFonts w:ascii="Arial" w:hAnsi="Arial" w:cs="Times New Roman"/>
          <w:sz w:val="22"/>
          <w:szCs w:val="22"/>
        </w:rPr>
      </w:pPr>
      <w:r w:rsidRPr="00F3361F">
        <w:rPr>
          <w:rFonts w:ascii="Arial" w:hAnsi="Arial" w:cs="Times New Roman"/>
          <w:sz w:val="22"/>
          <w:szCs w:val="22"/>
        </w:rPr>
        <w:t>The connection between</w:t>
      </w:r>
      <w:r w:rsidR="00CD29FD" w:rsidRPr="00F3361F">
        <w:rPr>
          <w:rFonts w:ascii="Arial" w:hAnsi="Arial" w:cs="Times New Roman"/>
          <w:sz w:val="22"/>
          <w:szCs w:val="22"/>
        </w:rPr>
        <w:t xml:space="preserve"> communication and mobilization</w:t>
      </w:r>
      <w:r w:rsidRPr="00F3361F">
        <w:rPr>
          <w:rFonts w:ascii="Arial" w:hAnsi="Arial" w:cs="Times New Roman"/>
          <w:sz w:val="22"/>
          <w:szCs w:val="22"/>
        </w:rPr>
        <w:t xml:space="preserve"> is easily i</w:t>
      </w:r>
      <w:r w:rsidR="001712A5">
        <w:rPr>
          <w:rFonts w:ascii="Arial" w:hAnsi="Arial" w:cs="Times New Roman"/>
          <w:sz w:val="22"/>
          <w:szCs w:val="22"/>
        </w:rPr>
        <w:t>dentified at the empirical level in the daily practices of militants and social movement members</w:t>
      </w:r>
      <w:r w:rsidRPr="00F3361F">
        <w:rPr>
          <w:rFonts w:ascii="Arial" w:hAnsi="Arial" w:cs="Times New Roman"/>
          <w:sz w:val="22"/>
          <w:szCs w:val="22"/>
        </w:rPr>
        <w:t xml:space="preserve">. </w:t>
      </w:r>
      <w:r w:rsidR="006C66C3" w:rsidRPr="00F3361F">
        <w:rPr>
          <w:rFonts w:ascii="Arial" w:hAnsi="Arial" w:cs="Times New Roman"/>
          <w:sz w:val="22"/>
          <w:szCs w:val="22"/>
        </w:rPr>
        <w:t>When asked about planning communication strategies, a young militant</w:t>
      </w:r>
      <w:r w:rsidR="00DD0105" w:rsidRPr="00F3361F">
        <w:rPr>
          <w:rFonts w:ascii="Arial" w:hAnsi="Arial" w:cs="Times New Roman"/>
          <w:sz w:val="22"/>
          <w:szCs w:val="22"/>
        </w:rPr>
        <w:t xml:space="preserve"> in </w:t>
      </w:r>
      <w:r w:rsidR="001712A5">
        <w:rPr>
          <w:rFonts w:ascii="Arial" w:hAnsi="Arial" w:cs="Times New Roman"/>
          <w:sz w:val="22"/>
          <w:szCs w:val="22"/>
        </w:rPr>
        <w:t xml:space="preserve">a </w:t>
      </w:r>
      <w:r w:rsidR="00DD0105" w:rsidRPr="00F3361F">
        <w:rPr>
          <w:rFonts w:ascii="Arial" w:hAnsi="Arial" w:cs="Times New Roman"/>
          <w:sz w:val="22"/>
          <w:szCs w:val="22"/>
        </w:rPr>
        <w:t xml:space="preserve">Brazilian social movement </w:t>
      </w:r>
      <w:r w:rsidR="006C66C3" w:rsidRPr="00F3361F">
        <w:rPr>
          <w:rFonts w:ascii="Arial" w:hAnsi="Arial" w:cs="Times New Roman"/>
          <w:sz w:val="22"/>
          <w:szCs w:val="22"/>
        </w:rPr>
        <w:t>answered, “Our struggle is our communication strategy”</w:t>
      </w:r>
      <w:r w:rsidR="006C66C3" w:rsidRPr="00F3361F">
        <w:rPr>
          <w:rStyle w:val="FootnoteReference"/>
          <w:rFonts w:ascii="Arial" w:hAnsi="Arial" w:cs="Times New Roman"/>
          <w:sz w:val="22"/>
          <w:szCs w:val="22"/>
        </w:rPr>
        <w:footnoteReference w:id="9"/>
      </w:r>
      <w:r w:rsidR="006C66C3" w:rsidRPr="00F3361F">
        <w:rPr>
          <w:rFonts w:ascii="Arial" w:hAnsi="Arial" w:cs="Times New Roman"/>
          <w:sz w:val="22"/>
          <w:szCs w:val="22"/>
        </w:rPr>
        <w:t>. The answer illustrate</w:t>
      </w:r>
      <w:r w:rsidR="001712A5">
        <w:rPr>
          <w:rFonts w:ascii="Arial" w:hAnsi="Arial" w:cs="Times New Roman"/>
          <w:sz w:val="22"/>
          <w:szCs w:val="22"/>
        </w:rPr>
        <w:t xml:space="preserve">s how </w:t>
      </w:r>
      <w:r w:rsidR="006C66C3" w:rsidRPr="00F3361F">
        <w:rPr>
          <w:rFonts w:ascii="Arial" w:hAnsi="Arial" w:cs="Times New Roman"/>
          <w:sz w:val="22"/>
          <w:szCs w:val="22"/>
        </w:rPr>
        <w:t>mobilization and communication</w:t>
      </w:r>
      <w:r w:rsidR="001712A5">
        <w:rPr>
          <w:rFonts w:ascii="Arial" w:hAnsi="Arial" w:cs="Times New Roman"/>
          <w:sz w:val="22"/>
          <w:szCs w:val="22"/>
        </w:rPr>
        <w:t xml:space="preserve"> are deeply embedded – to mobilize is to communicate</w:t>
      </w:r>
      <w:r w:rsidR="006C66C3" w:rsidRPr="00F3361F">
        <w:rPr>
          <w:rFonts w:ascii="Arial" w:hAnsi="Arial" w:cs="Times New Roman"/>
          <w:sz w:val="22"/>
          <w:szCs w:val="22"/>
        </w:rPr>
        <w:t>. In order to keep militants mobilized and main</w:t>
      </w:r>
      <w:r w:rsidR="00DD0105" w:rsidRPr="00F3361F">
        <w:rPr>
          <w:rFonts w:ascii="Arial" w:hAnsi="Arial" w:cs="Times New Roman"/>
          <w:sz w:val="22"/>
          <w:szCs w:val="22"/>
        </w:rPr>
        <w:t>tain the cohesion in the organiz</w:t>
      </w:r>
      <w:r w:rsidR="006C66C3" w:rsidRPr="00F3361F">
        <w:rPr>
          <w:rFonts w:ascii="Arial" w:hAnsi="Arial" w:cs="Times New Roman"/>
          <w:sz w:val="22"/>
          <w:szCs w:val="22"/>
        </w:rPr>
        <w:t xml:space="preserve">ation, communication in its diverse forms is essential. </w:t>
      </w:r>
      <w:r w:rsidR="00D82C7C" w:rsidRPr="00F3361F">
        <w:rPr>
          <w:rFonts w:ascii="Arial" w:hAnsi="Arial" w:cs="Times New Roman"/>
          <w:sz w:val="22"/>
          <w:szCs w:val="22"/>
        </w:rPr>
        <w:t>The nature of social movements in Latin America, discussed in the previous section</w:t>
      </w:r>
      <w:r w:rsidR="00916BED" w:rsidRPr="00F3361F">
        <w:rPr>
          <w:rFonts w:ascii="Arial" w:hAnsi="Arial" w:cs="Times New Roman"/>
          <w:sz w:val="22"/>
          <w:szCs w:val="22"/>
        </w:rPr>
        <w:t>, means that raising awareness about social oppression and rescuing the value of native and popular culture</w:t>
      </w:r>
      <w:r w:rsidR="00916BED" w:rsidRPr="00F3361F">
        <w:rPr>
          <w:rStyle w:val="FootnoteReference"/>
          <w:rFonts w:ascii="Arial" w:hAnsi="Arial" w:cs="Times New Roman"/>
          <w:sz w:val="22"/>
          <w:szCs w:val="22"/>
        </w:rPr>
        <w:footnoteReference w:id="10"/>
      </w:r>
      <w:r w:rsidR="00916BED" w:rsidRPr="00F3361F">
        <w:rPr>
          <w:rFonts w:ascii="Arial" w:hAnsi="Arial" w:cs="Times New Roman"/>
          <w:sz w:val="22"/>
          <w:szCs w:val="22"/>
        </w:rPr>
        <w:t xml:space="preserve"> are important aspects of mobilization (see for instance Gumucio-Dragon 2005, Rodriguez 20</w:t>
      </w:r>
      <w:r w:rsidR="00DD0105" w:rsidRPr="00F3361F">
        <w:rPr>
          <w:rFonts w:ascii="Arial" w:hAnsi="Arial" w:cs="Times New Roman"/>
          <w:sz w:val="22"/>
          <w:szCs w:val="22"/>
        </w:rPr>
        <w:t>11</w:t>
      </w:r>
      <w:r w:rsidR="00916BED" w:rsidRPr="00F3361F">
        <w:rPr>
          <w:rFonts w:ascii="Arial" w:hAnsi="Arial" w:cs="Times New Roman"/>
          <w:sz w:val="22"/>
          <w:szCs w:val="22"/>
        </w:rPr>
        <w:t xml:space="preserve">, and Bordenave 1983). </w:t>
      </w:r>
      <w:r w:rsidR="008674C9" w:rsidRPr="00F3361F">
        <w:rPr>
          <w:rFonts w:ascii="Arial" w:hAnsi="Arial" w:cs="Times New Roman"/>
          <w:sz w:val="22"/>
          <w:szCs w:val="22"/>
        </w:rPr>
        <w:t xml:space="preserve">Because it is impossible to dissociate culture and identity from the economic struggles that affect many marginal groups in Latin America, the communicative processes that lead to the strengthening of the cultural forms connected to these groups can be considered a form of mobilization. </w:t>
      </w:r>
    </w:p>
    <w:p w14:paraId="102505F2" w14:textId="77777777" w:rsidR="006C6C57" w:rsidRPr="00F3361F" w:rsidRDefault="006C6C57" w:rsidP="00A4365A">
      <w:pPr>
        <w:spacing w:line="360" w:lineRule="auto"/>
        <w:jc w:val="both"/>
        <w:rPr>
          <w:rFonts w:ascii="Arial" w:hAnsi="Arial" w:cs="Times New Roman"/>
          <w:sz w:val="22"/>
          <w:szCs w:val="22"/>
        </w:rPr>
      </w:pPr>
    </w:p>
    <w:p w14:paraId="0D37B1E1" w14:textId="044C0CF1" w:rsidR="003E4362" w:rsidRPr="00F3361F" w:rsidRDefault="00A9229C" w:rsidP="003E4362">
      <w:pPr>
        <w:spacing w:line="360" w:lineRule="auto"/>
        <w:jc w:val="both"/>
        <w:rPr>
          <w:rFonts w:ascii="Arial" w:hAnsi="Arial" w:cs="Times New Roman"/>
          <w:sz w:val="22"/>
          <w:szCs w:val="22"/>
        </w:rPr>
      </w:pPr>
      <w:r w:rsidRPr="00F3361F">
        <w:rPr>
          <w:rFonts w:ascii="Arial" w:hAnsi="Arial" w:cs="Times New Roman"/>
          <w:sz w:val="22"/>
          <w:szCs w:val="22"/>
        </w:rPr>
        <w:t>As cultural age</w:t>
      </w:r>
      <w:r w:rsidR="00BF6382" w:rsidRPr="00F3361F">
        <w:rPr>
          <w:rFonts w:ascii="Arial" w:hAnsi="Arial" w:cs="Times New Roman"/>
          <w:sz w:val="22"/>
          <w:szCs w:val="22"/>
        </w:rPr>
        <w:t>nts media are directly linked</w:t>
      </w:r>
      <w:r w:rsidRPr="00F3361F">
        <w:rPr>
          <w:rFonts w:ascii="Arial" w:hAnsi="Arial" w:cs="Times New Roman"/>
          <w:sz w:val="22"/>
          <w:szCs w:val="22"/>
        </w:rPr>
        <w:t xml:space="preserve"> to processes of globalization, identity construction, and cultural hybridization. Also, social inequality is reflected on media through the representation of different groups and issues and ownership structures.</w:t>
      </w:r>
      <w:r w:rsidR="002930BA" w:rsidRPr="00F3361F">
        <w:rPr>
          <w:rFonts w:ascii="Arial" w:hAnsi="Arial" w:cs="Times New Roman"/>
          <w:sz w:val="22"/>
          <w:szCs w:val="22"/>
        </w:rPr>
        <w:t xml:space="preserve"> Hence the conceptual dialogue between the two fields – social movement and media studies – can contribute to de-Westernizing social movement theories insofar as</w:t>
      </w:r>
      <w:r w:rsidR="00583141" w:rsidRPr="00F3361F">
        <w:rPr>
          <w:rFonts w:ascii="Arial" w:hAnsi="Arial" w:cs="Times New Roman"/>
          <w:sz w:val="22"/>
          <w:szCs w:val="22"/>
        </w:rPr>
        <w:t xml:space="preserve"> it will lead to an analysis of phenomena (suggested by Downing 2008) that stretch beyond the Western-Northern regions. </w:t>
      </w:r>
    </w:p>
    <w:p w14:paraId="44096A3B" w14:textId="77777777" w:rsidR="00FC2383" w:rsidRDefault="00FC2383" w:rsidP="003E4362">
      <w:pPr>
        <w:spacing w:line="360" w:lineRule="auto"/>
        <w:jc w:val="both"/>
        <w:rPr>
          <w:rFonts w:ascii="Arial" w:hAnsi="Arial" w:cs="Times New Roman"/>
          <w:b/>
          <w:color w:val="000000" w:themeColor="text1"/>
          <w:sz w:val="22"/>
          <w:szCs w:val="22"/>
        </w:rPr>
      </w:pPr>
    </w:p>
    <w:p w14:paraId="383D2629" w14:textId="77777777" w:rsidR="00FC2383" w:rsidRDefault="00FC2383" w:rsidP="003E4362">
      <w:pPr>
        <w:spacing w:line="360" w:lineRule="auto"/>
        <w:jc w:val="both"/>
        <w:rPr>
          <w:rFonts w:ascii="Arial" w:hAnsi="Arial" w:cs="Times New Roman"/>
          <w:b/>
          <w:color w:val="000000" w:themeColor="text1"/>
          <w:sz w:val="22"/>
          <w:szCs w:val="22"/>
        </w:rPr>
      </w:pPr>
    </w:p>
    <w:p w14:paraId="74991DBD" w14:textId="77777777" w:rsidR="00B63654" w:rsidRDefault="00B63654" w:rsidP="003E4362">
      <w:pPr>
        <w:spacing w:line="360" w:lineRule="auto"/>
        <w:jc w:val="both"/>
        <w:rPr>
          <w:rFonts w:ascii="Arial" w:hAnsi="Arial" w:cs="Times New Roman"/>
          <w:b/>
          <w:color w:val="000000" w:themeColor="text1"/>
          <w:sz w:val="22"/>
          <w:szCs w:val="22"/>
        </w:rPr>
      </w:pPr>
    </w:p>
    <w:p w14:paraId="7CB3B62A" w14:textId="2CAFCE9E" w:rsidR="000C293C" w:rsidRPr="00F3361F" w:rsidRDefault="009B10D0" w:rsidP="003E4362">
      <w:pPr>
        <w:spacing w:line="360" w:lineRule="auto"/>
        <w:jc w:val="both"/>
        <w:rPr>
          <w:rFonts w:ascii="Arial" w:hAnsi="Arial" w:cs="Times New Roman"/>
          <w:b/>
          <w:color w:val="000000" w:themeColor="text1"/>
          <w:sz w:val="22"/>
          <w:szCs w:val="22"/>
        </w:rPr>
      </w:pPr>
      <w:r w:rsidRPr="00F3361F">
        <w:rPr>
          <w:rFonts w:ascii="Arial" w:hAnsi="Arial" w:cs="Times New Roman"/>
          <w:b/>
          <w:color w:val="000000" w:themeColor="text1"/>
          <w:sz w:val="22"/>
          <w:szCs w:val="22"/>
        </w:rPr>
        <w:t>6</w:t>
      </w:r>
      <w:r w:rsidR="00437D4C" w:rsidRPr="00F3361F">
        <w:rPr>
          <w:rFonts w:ascii="Arial" w:hAnsi="Arial" w:cs="Times New Roman"/>
          <w:b/>
          <w:color w:val="000000" w:themeColor="text1"/>
          <w:sz w:val="22"/>
          <w:szCs w:val="22"/>
        </w:rPr>
        <w:t xml:space="preserve">. </w:t>
      </w:r>
      <w:r w:rsidR="00DF61CF" w:rsidRPr="00F3361F">
        <w:rPr>
          <w:rFonts w:ascii="Arial" w:hAnsi="Arial" w:cs="Times New Roman"/>
          <w:b/>
          <w:color w:val="000000" w:themeColor="text1"/>
          <w:sz w:val="22"/>
          <w:szCs w:val="22"/>
        </w:rPr>
        <w:t>Concluding remarks</w:t>
      </w:r>
    </w:p>
    <w:p w14:paraId="7713785D" w14:textId="77777777" w:rsidR="003E4362" w:rsidRPr="00F3361F" w:rsidRDefault="003E4362" w:rsidP="00A4365A">
      <w:pPr>
        <w:spacing w:line="360" w:lineRule="auto"/>
        <w:jc w:val="both"/>
        <w:rPr>
          <w:rFonts w:ascii="Arial" w:hAnsi="Arial" w:cs="Times New Roman"/>
          <w:sz w:val="22"/>
          <w:szCs w:val="22"/>
        </w:rPr>
      </w:pPr>
    </w:p>
    <w:p w14:paraId="206D0956" w14:textId="74B9AD28" w:rsidR="00437D4C" w:rsidRPr="00F3361F" w:rsidRDefault="00437D4C"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In this article I have discussed and </w:t>
      </w:r>
      <w:r w:rsidR="002D5A87" w:rsidRPr="00F3361F">
        <w:rPr>
          <w:rFonts w:ascii="Arial" w:hAnsi="Arial" w:cs="Times New Roman"/>
          <w:sz w:val="22"/>
          <w:szCs w:val="22"/>
        </w:rPr>
        <w:t>questioned</w:t>
      </w:r>
      <w:r w:rsidRPr="00F3361F">
        <w:rPr>
          <w:rFonts w:ascii="Arial" w:hAnsi="Arial" w:cs="Times New Roman"/>
          <w:sz w:val="22"/>
          <w:szCs w:val="22"/>
        </w:rPr>
        <w:t xml:space="preserve"> the use of dominant theories of social movements to explain co</w:t>
      </w:r>
      <w:r w:rsidR="009B10D0" w:rsidRPr="00F3361F">
        <w:rPr>
          <w:rFonts w:ascii="Arial" w:hAnsi="Arial" w:cs="Times New Roman"/>
          <w:sz w:val="22"/>
          <w:szCs w:val="22"/>
        </w:rPr>
        <w:t>llective action outside the Western scope, usin</w:t>
      </w:r>
      <w:r w:rsidR="00B63654">
        <w:rPr>
          <w:rFonts w:ascii="Arial" w:hAnsi="Arial" w:cs="Times New Roman"/>
          <w:sz w:val="22"/>
          <w:szCs w:val="22"/>
        </w:rPr>
        <w:t>g Latin American social science</w:t>
      </w:r>
      <w:r w:rsidR="009B10D0" w:rsidRPr="00F3361F">
        <w:rPr>
          <w:rFonts w:ascii="Arial" w:hAnsi="Arial" w:cs="Times New Roman"/>
          <w:sz w:val="22"/>
          <w:szCs w:val="22"/>
        </w:rPr>
        <w:t xml:space="preserve"> scholarship as the entry point to the discussion</w:t>
      </w:r>
      <w:r w:rsidRPr="00F3361F">
        <w:rPr>
          <w:rFonts w:ascii="Arial" w:hAnsi="Arial" w:cs="Times New Roman"/>
          <w:sz w:val="22"/>
          <w:szCs w:val="22"/>
        </w:rPr>
        <w:t>. I have argued that</w:t>
      </w:r>
      <w:r w:rsidR="00B63654">
        <w:rPr>
          <w:rFonts w:ascii="Arial" w:hAnsi="Arial" w:cs="Times New Roman"/>
          <w:sz w:val="22"/>
          <w:szCs w:val="22"/>
        </w:rPr>
        <w:t>,</w:t>
      </w:r>
      <w:r w:rsidR="009B431E" w:rsidRPr="00F3361F">
        <w:rPr>
          <w:rFonts w:ascii="Arial" w:hAnsi="Arial" w:cs="Times New Roman"/>
          <w:sz w:val="22"/>
          <w:szCs w:val="22"/>
        </w:rPr>
        <w:t xml:space="preserve"> having</w:t>
      </w:r>
      <w:r w:rsidR="009B10D0" w:rsidRPr="00F3361F">
        <w:rPr>
          <w:rFonts w:ascii="Arial" w:hAnsi="Arial" w:cs="Times New Roman"/>
          <w:sz w:val="22"/>
          <w:szCs w:val="22"/>
        </w:rPr>
        <w:t xml:space="preserve"> been developed within the Euro-A</w:t>
      </w:r>
      <w:r w:rsidR="009B431E" w:rsidRPr="00F3361F">
        <w:rPr>
          <w:rFonts w:ascii="Arial" w:hAnsi="Arial" w:cs="Times New Roman"/>
          <w:sz w:val="22"/>
          <w:szCs w:val="22"/>
        </w:rPr>
        <w:t xml:space="preserve">merican geopolitical </w:t>
      </w:r>
      <w:r w:rsidR="002D5A87" w:rsidRPr="00F3361F">
        <w:rPr>
          <w:rFonts w:ascii="Arial" w:hAnsi="Arial" w:cs="Times New Roman"/>
          <w:sz w:val="22"/>
          <w:szCs w:val="22"/>
        </w:rPr>
        <w:t xml:space="preserve">and social </w:t>
      </w:r>
      <w:r w:rsidR="009B431E" w:rsidRPr="00F3361F">
        <w:rPr>
          <w:rFonts w:ascii="Arial" w:hAnsi="Arial" w:cs="Times New Roman"/>
          <w:sz w:val="22"/>
          <w:szCs w:val="22"/>
        </w:rPr>
        <w:t>contexts</w:t>
      </w:r>
      <w:r w:rsidR="00B63654">
        <w:rPr>
          <w:rFonts w:ascii="Arial" w:hAnsi="Arial" w:cs="Times New Roman"/>
          <w:sz w:val="22"/>
          <w:szCs w:val="22"/>
        </w:rPr>
        <w:t>,</w:t>
      </w:r>
      <w:r w:rsidR="009B431E" w:rsidRPr="00F3361F">
        <w:rPr>
          <w:rFonts w:ascii="Arial" w:hAnsi="Arial" w:cs="Times New Roman"/>
          <w:sz w:val="22"/>
          <w:szCs w:val="22"/>
        </w:rPr>
        <w:t xml:space="preserve"> these theories ar</w:t>
      </w:r>
      <w:r w:rsidR="00B63654">
        <w:rPr>
          <w:rFonts w:ascii="Arial" w:hAnsi="Arial" w:cs="Times New Roman"/>
          <w:sz w:val="22"/>
          <w:szCs w:val="22"/>
        </w:rPr>
        <w:t>e at times inadequate for providing</w:t>
      </w:r>
      <w:r w:rsidR="009B431E" w:rsidRPr="00F3361F">
        <w:rPr>
          <w:rFonts w:ascii="Arial" w:hAnsi="Arial" w:cs="Times New Roman"/>
          <w:sz w:val="22"/>
          <w:szCs w:val="22"/>
        </w:rPr>
        <w:t xml:space="preserve"> an in-depth understanding of social </w:t>
      </w:r>
      <w:r w:rsidR="00B85E9B" w:rsidRPr="00F3361F">
        <w:rPr>
          <w:rFonts w:ascii="Arial" w:hAnsi="Arial" w:cs="Times New Roman"/>
          <w:sz w:val="22"/>
          <w:szCs w:val="22"/>
        </w:rPr>
        <w:t>mobilization</w:t>
      </w:r>
      <w:r w:rsidR="009B10D0" w:rsidRPr="00F3361F">
        <w:rPr>
          <w:rFonts w:ascii="Arial" w:hAnsi="Arial" w:cs="Times New Roman"/>
          <w:sz w:val="22"/>
          <w:szCs w:val="22"/>
        </w:rPr>
        <w:t xml:space="preserve"> processes in peripheral and post-colonial societies</w:t>
      </w:r>
      <w:r w:rsidR="009B431E" w:rsidRPr="00F3361F">
        <w:rPr>
          <w:rFonts w:ascii="Arial" w:hAnsi="Arial" w:cs="Times New Roman"/>
          <w:sz w:val="22"/>
          <w:szCs w:val="22"/>
        </w:rPr>
        <w:t xml:space="preserve">. </w:t>
      </w:r>
      <w:r w:rsidR="00C63CA4" w:rsidRPr="00F3361F">
        <w:rPr>
          <w:rFonts w:ascii="Arial" w:hAnsi="Arial" w:cs="Times New Roman"/>
          <w:sz w:val="22"/>
          <w:szCs w:val="22"/>
        </w:rPr>
        <w:t xml:space="preserve">The </w:t>
      </w:r>
      <w:r w:rsidR="00771B8A" w:rsidRPr="00F3361F">
        <w:rPr>
          <w:rFonts w:ascii="Arial" w:hAnsi="Arial" w:cs="Times New Roman"/>
          <w:sz w:val="22"/>
          <w:szCs w:val="22"/>
        </w:rPr>
        <w:t xml:space="preserve">key shortcoming of dominant theories – and the analytical concepts derived from them - is their inability to </w:t>
      </w:r>
      <w:r w:rsidR="0025233A" w:rsidRPr="00F3361F">
        <w:rPr>
          <w:rFonts w:ascii="Arial" w:hAnsi="Arial" w:cs="Times New Roman"/>
          <w:sz w:val="22"/>
          <w:szCs w:val="22"/>
        </w:rPr>
        <w:t xml:space="preserve">deal with the </w:t>
      </w:r>
      <w:r w:rsidR="0025233A" w:rsidRPr="00F3361F">
        <w:rPr>
          <w:rFonts w:ascii="Arial" w:hAnsi="Arial" w:cs="Times New Roman"/>
          <w:i/>
          <w:sz w:val="22"/>
          <w:szCs w:val="22"/>
        </w:rPr>
        <w:t>combination</w:t>
      </w:r>
      <w:r w:rsidR="0025233A" w:rsidRPr="00F3361F">
        <w:rPr>
          <w:rFonts w:ascii="Arial" w:hAnsi="Arial" w:cs="Times New Roman"/>
          <w:sz w:val="22"/>
          <w:szCs w:val="22"/>
        </w:rPr>
        <w:t xml:space="preserve"> of material and symbolical factors th</w:t>
      </w:r>
      <w:r w:rsidR="009B10D0" w:rsidRPr="00F3361F">
        <w:rPr>
          <w:rFonts w:ascii="Arial" w:hAnsi="Arial" w:cs="Times New Roman"/>
          <w:sz w:val="22"/>
          <w:szCs w:val="22"/>
        </w:rPr>
        <w:t>at play a role in social mobiliz</w:t>
      </w:r>
      <w:r w:rsidR="0025233A" w:rsidRPr="00F3361F">
        <w:rPr>
          <w:rFonts w:ascii="Arial" w:hAnsi="Arial" w:cs="Times New Roman"/>
          <w:sz w:val="22"/>
          <w:szCs w:val="22"/>
        </w:rPr>
        <w:t xml:space="preserve">ation processes in Latin America. </w:t>
      </w:r>
    </w:p>
    <w:p w14:paraId="27E16F50" w14:textId="77777777" w:rsidR="00163F52" w:rsidRPr="00F3361F" w:rsidRDefault="00163F52" w:rsidP="00A4365A">
      <w:pPr>
        <w:spacing w:line="360" w:lineRule="auto"/>
        <w:jc w:val="both"/>
        <w:rPr>
          <w:rFonts w:ascii="Arial" w:hAnsi="Arial" w:cs="Times New Roman"/>
          <w:sz w:val="22"/>
          <w:szCs w:val="22"/>
        </w:rPr>
      </w:pPr>
    </w:p>
    <w:p w14:paraId="08920980" w14:textId="7D3028E3" w:rsidR="00140A8A" w:rsidRPr="00F3361F" w:rsidRDefault="00B63654" w:rsidP="00A4365A">
      <w:pPr>
        <w:spacing w:line="360" w:lineRule="auto"/>
        <w:jc w:val="both"/>
        <w:rPr>
          <w:rFonts w:ascii="Arial" w:hAnsi="Arial" w:cs="Times New Roman"/>
          <w:sz w:val="22"/>
          <w:szCs w:val="22"/>
        </w:rPr>
      </w:pPr>
      <w:r>
        <w:rPr>
          <w:rFonts w:ascii="Arial" w:hAnsi="Arial" w:cs="Times New Roman"/>
          <w:sz w:val="22"/>
          <w:szCs w:val="22"/>
        </w:rPr>
        <w:t>This</w:t>
      </w:r>
      <w:r w:rsidR="00140A8A" w:rsidRPr="00F3361F">
        <w:rPr>
          <w:rFonts w:ascii="Arial" w:hAnsi="Arial" w:cs="Times New Roman"/>
          <w:sz w:val="22"/>
          <w:szCs w:val="22"/>
        </w:rPr>
        <w:t xml:space="preserve"> combination of mate</w:t>
      </w:r>
      <w:r>
        <w:rPr>
          <w:rFonts w:ascii="Arial" w:hAnsi="Arial" w:cs="Times New Roman"/>
          <w:sz w:val="22"/>
          <w:szCs w:val="22"/>
        </w:rPr>
        <w:t>rial and symbolical factors, which</w:t>
      </w:r>
      <w:r w:rsidR="00140A8A" w:rsidRPr="00F3361F">
        <w:rPr>
          <w:rFonts w:ascii="Arial" w:hAnsi="Arial" w:cs="Times New Roman"/>
          <w:sz w:val="22"/>
          <w:szCs w:val="22"/>
        </w:rPr>
        <w:t xml:space="preserve"> characterizes social mobilization in Latin America</w:t>
      </w:r>
      <w:r>
        <w:rPr>
          <w:rFonts w:ascii="Arial" w:hAnsi="Arial" w:cs="Times New Roman"/>
          <w:sz w:val="22"/>
          <w:szCs w:val="22"/>
        </w:rPr>
        <w:t>,</w:t>
      </w:r>
      <w:r w:rsidR="00140A8A" w:rsidRPr="00F3361F">
        <w:rPr>
          <w:rFonts w:ascii="Arial" w:hAnsi="Arial" w:cs="Times New Roman"/>
          <w:sz w:val="22"/>
          <w:szCs w:val="22"/>
        </w:rPr>
        <w:t xml:space="preserve"> has meant that communicative processes played a crucial role in mobilizing </w:t>
      </w:r>
      <w:r w:rsidR="00F811C5" w:rsidRPr="00F3361F">
        <w:rPr>
          <w:rFonts w:ascii="Arial" w:hAnsi="Arial" w:cs="Times New Roman"/>
          <w:sz w:val="22"/>
          <w:szCs w:val="22"/>
        </w:rPr>
        <w:t>and forming collectives in the region. The analysis of this process by Latin American scholars can also contribute to the interdisciplinary discussion between Social Movement studies and media and communication. Contrary to what Downing (2008) affirms, media and communication scholars in Latin America have been paying attention to social mobilizatio</w:t>
      </w:r>
      <w:r>
        <w:rPr>
          <w:rFonts w:ascii="Arial" w:hAnsi="Arial" w:cs="Times New Roman"/>
          <w:sz w:val="22"/>
          <w:szCs w:val="22"/>
        </w:rPr>
        <w:t xml:space="preserve">n for at least thirty years and have </w:t>
      </w:r>
      <w:r w:rsidR="00F811C5" w:rsidRPr="00F3361F">
        <w:rPr>
          <w:rFonts w:ascii="Arial" w:hAnsi="Arial" w:cs="Times New Roman"/>
          <w:sz w:val="22"/>
          <w:szCs w:val="22"/>
        </w:rPr>
        <w:t xml:space="preserve">developed a robust body of analysis and theoretical conceptualizations. </w:t>
      </w:r>
    </w:p>
    <w:p w14:paraId="57FB13F5" w14:textId="77777777" w:rsidR="0025696A" w:rsidRPr="00F3361F" w:rsidRDefault="0025696A" w:rsidP="00A4365A">
      <w:pPr>
        <w:spacing w:line="360" w:lineRule="auto"/>
        <w:jc w:val="both"/>
        <w:rPr>
          <w:rFonts w:ascii="Arial" w:hAnsi="Arial" w:cs="Times New Roman"/>
          <w:sz w:val="22"/>
          <w:szCs w:val="22"/>
        </w:rPr>
      </w:pPr>
    </w:p>
    <w:p w14:paraId="56398434" w14:textId="378BC5A0" w:rsidR="0025696A" w:rsidRPr="00F3361F" w:rsidRDefault="0025696A" w:rsidP="00A4365A">
      <w:pPr>
        <w:spacing w:line="360" w:lineRule="auto"/>
        <w:jc w:val="both"/>
        <w:rPr>
          <w:rFonts w:ascii="Arial" w:hAnsi="Arial" w:cs="Times New Roman"/>
          <w:sz w:val="22"/>
          <w:szCs w:val="22"/>
        </w:rPr>
      </w:pPr>
      <w:r w:rsidRPr="00F3361F">
        <w:rPr>
          <w:rFonts w:ascii="Arial" w:hAnsi="Arial" w:cs="Times New Roman"/>
          <w:sz w:val="22"/>
          <w:szCs w:val="22"/>
        </w:rPr>
        <w:t xml:space="preserve">The theories that connect communication to social mobilization (Freire 1967, Peruzzo 1982, 2006 and 2007a, </w:t>
      </w:r>
      <w:r w:rsidR="003B0812" w:rsidRPr="00F3361F">
        <w:rPr>
          <w:rFonts w:ascii="Arial" w:hAnsi="Arial" w:cs="Times New Roman"/>
          <w:sz w:val="22"/>
          <w:szCs w:val="22"/>
        </w:rPr>
        <w:t>Bordenave 1983, Gumucio-Dagron 2005, Escobar and Alvarez 1992</w:t>
      </w:r>
      <w:r w:rsidR="00C167CD" w:rsidRPr="00F3361F">
        <w:rPr>
          <w:rFonts w:ascii="Arial" w:hAnsi="Arial" w:cs="Times New Roman"/>
          <w:sz w:val="22"/>
          <w:szCs w:val="22"/>
        </w:rPr>
        <w:t>, Martín-Barbero 1984, García-Canclini</w:t>
      </w:r>
      <w:r w:rsidR="00C42F65" w:rsidRPr="00F3361F">
        <w:rPr>
          <w:rFonts w:ascii="Arial" w:hAnsi="Arial" w:cs="Times New Roman"/>
          <w:sz w:val="22"/>
          <w:szCs w:val="22"/>
        </w:rPr>
        <w:t xml:space="preserve"> 2006</w:t>
      </w:r>
      <w:r w:rsidR="003B0812" w:rsidRPr="00F3361F">
        <w:rPr>
          <w:rFonts w:ascii="Arial" w:hAnsi="Arial" w:cs="Times New Roman"/>
          <w:sz w:val="22"/>
          <w:szCs w:val="22"/>
        </w:rPr>
        <w:t>) can be a starting point for a</w:t>
      </w:r>
      <w:r w:rsidR="00C167CD" w:rsidRPr="00F3361F">
        <w:rPr>
          <w:rFonts w:ascii="Arial" w:hAnsi="Arial" w:cs="Times New Roman"/>
          <w:sz w:val="22"/>
          <w:szCs w:val="22"/>
        </w:rPr>
        <w:t>n</w:t>
      </w:r>
      <w:r w:rsidR="003B0812" w:rsidRPr="00F3361F">
        <w:rPr>
          <w:rFonts w:ascii="Arial" w:hAnsi="Arial" w:cs="Times New Roman"/>
          <w:sz w:val="22"/>
          <w:szCs w:val="22"/>
        </w:rPr>
        <w:t xml:space="preserve"> interdisciplinary dialogue between social movement studies and media and communication</w:t>
      </w:r>
      <w:r w:rsidR="00B63654">
        <w:rPr>
          <w:rFonts w:ascii="Arial" w:hAnsi="Arial" w:cs="Times New Roman"/>
          <w:sz w:val="22"/>
          <w:szCs w:val="22"/>
        </w:rPr>
        <w:t>, while</w:t>
      </w:r>
      <w:r w:rsidR="003B0812" w:rsidRPr="00F3361F">
        <w:rPr>
          <w:rFonts w:ascii="Arial" w:hAnsi="Arial" w:cs="Times New Roman"/>
          <w:sz w:val="22"/>
          <w:szCs w:val="22"/>
        </w:rPr>
        <w:t xml:space="preserve"> avoiding media-centred and instrumentalist approaches to mobilization. </w:t>
      </w:r>
      <w:r w:rsidR="00C167CD" w:rsidRPr="00F3361F">
        <w:rPr>
          <w:rFonts w:ascii="Arial" w:hAnsi="Arial" w:cs="Times New Roman"/>
          <w:sz w:val="22"/>
          <w:szCs w:val="22"/>
        </w:rPr>
        <w:t xml:space="preserve"> Concepts developed by these authors such as conscientization (Freire, 1967), right to communication (Peruzzo 2006) and hyb</w:t>
      </w:r>
      <w:r w:rsidR="00C42F65" w:rsidRPr="00F3361F">
        <w:rPr>
          <w:rFonts w:ascii="Arial" w:hAnsi="Arial" w:cs="Times New Roman"/>
          <w:sz w:val="22"/>
          <w:szCs w:val="22"/>
        </w:rPr>
        <w:t>ridization (Garcia-Canclini 2006</w:t>
      </w:r>
      <w:r w:rsidR="00B63654">
        <w:rPr>
          <w:rFonts w:ascii="Arial" w:hAnsi="Arial" w:cs="Times New Roman"/>
          <w:sz w:val="22"/>
          <w:szCs w:val="22"/>
        </w:rPr>
        <w:t>) are also useful in the analysis</w:t>
      </w:r>
      <w:r w:rsidR="00C167CD" w:rsidRPr="00F3361F">
        <w:rPr>
          <w:rFonts w:ascii="Arial" w:hAnsi="Arial" w:cs="Times New Roman"/>
          <w:sz w:val="22"/>
          <w:szCs w:val="22"/>
        </w:rPr>
        <w:t xml:space="preserve"> the interplay between communication and mobilization beyond the North-Western context, within highly unequal society</w:t>
      </w:r>
      <w:r w:rsidR="00B63654">
        <w:rPr>
          <w:rFonts w:ascii="Arial" w:hAnsi="Arial" w:cs="Times New Roman"/>
          <w:sz w:val="22"/>
          <w:szCs w:val="22"/>
        </w:rPr>
        <w:t>,</w:t>
      </w:r>
      <w:r w:rsidR="00C167CD" w:rsidRPr="00F3361F">
        <w:rPr>
          <w:rFonts w:ascii="Arial" w:hAnsi="Arial" w:cs="Times New Roman"/>
          <w:sz w:val="22"/>
          <w:szCs w:val="22"/>
        </w:rPr>
        <w:t xml:space="preserve"> in which access to technologies is not widespread</w:t>
      </w:r>
      <w:r w:rsidR="00B63654">
        <w:rPr>
          <w:rFonts w:ascii="Arial" w:hAnsi="Arial" w:cs="Times New Roman"/>
          <w:sz w:val="22"/>
          <w:szCs w:val="22"/>
        </w:rPr>
        <w:t>,</w:t>
      </w:r>
      <w:r w:rsidR="00C167CD" w:rsidRPr="00F3361F">
        <w:rPr>
          <w:rFonts w:ascii="Arial" w:hAnsi="Arial" w:cs="Times New Roman"/>
          <w:sz w:val="22"/>
          <w:szCs w:val="22"/>
        </w:rPr>
        <w:t xml:space="preserve"> and inequality has both economical and symbolical aspects.</w:t>
      </w:r>
    </w:p>
    <w:p w14:paraId="190831D2" w14:textId="77777777" w:rsidR="0025233A" w:rsidRPr="00F3361F" w:rsidRDefault="0025233A" w:rsidP="00A4365A">
      <w:pPr>
        <w:spacing w:line="360" w:lineRule="auto"/>
        <w:jc w:val="both"/>
        <w:rPr>
          <w:rFonts w:ascii="Arial" w:hAnsi="Arial" w:cs="Times New Roman"/>
          <w:sz w:val="22"/>
          <w:szCs w:val="22"/>
        </w:rPr>
      </w:pPr>
    </w:p>
    <w:p w14:paraId="22F76F8D" w14:textId="77777777" w:rsidR="00F752B6" w:rsidRPr="00F3361F" w:rsidRDefault="00F752B6" w:rsidP="00A4365A">
      <w:pPr>
        <w:pStyle w:val="Heading2"/>
        <w:keepNext w:val="0"/>
        <w:keepLines w:val="0"/>
        <w:spacing w:line="360" w:lineRule="auto"/>
        <w:jc w:val="both"/>
        <w:rPr>
          <w:rFonts w:ascii="Arial" w:eastAsiaTheme="minorEastAsia" w:hAnsi="Arial" w:cs="Times New Roman"/>
          <w:b w:val="0"/>
          <w:bCs w:val="0"/>
          <w:color w:val="auto"/>
          <w:sz w:val="22"/>
          <w:szCs w:val="22"/>
        </w:rPr>
      </w:pPr>
    </w:p>
    <w:p w14:paraId="11B13808" w14:textId="22523FFB" w:rsidR="00914B6C" w:rsidRPr="00F3361F" w:rsidRDefault="009B10D0" w:rsidP="00A4365A">
      <w:pPr>
        <w:pStyle w:val="Heading2"/>
        <w:keepNext w:val="0"/>
        <w:keepLines w:val="0"/>
        <w:spacing w:line="360" w:lineRule="auto"/>
        <w:jc w:val="both"/>
        <w:rPr>
          <w:rFonts w:ascii="Arial" w:hAnsi="Arial" w:cs="Times New Roman"/>
          <w:color w:val="000000" w:themeColor="text1"/>
          <w:sz w:val="22"/>
          <w:szCs w:val="22"/>
        </w:rPr>
      </w:pPr>
      <w:r w:rsidRPr="00F3361F">
        <w:rPr>
          <w:rFonts w:ascii="Arial" w:hAnsi="Arial" w:cs="Times New Roman"/>
          <w:color w:val="000000" w:themeColor="text1"/>
          <w:sz w:val="22"/>
          <w:szCs w:val="22"/>
        </w:rPr>
        <w:t>7</w:t>
      </w:r>
      <w:r w:rsidR="00914B6C" w:rsidRPr="00F3361F">
        <w:rPr>
          <w:rFonts w:ascii="Arial" w:hAnsi="Arial" w:cs="Times New Roman"/>
          <w:color w:val="000000" w:themeColor="text1"/>
          <w:sz w:val="22"/>
          <w:szCs w:val="22"/>
        </w:rPr>
        <w:t>. References</w:t>
      </w:r>
    </w:p>
    <w:p w14:paraId="034A07D2" w14:textId="77777777" w:rsidR="00926B89" w:rsidRDefault="00926B89" w:rsidP="00A4365A">
      <w:pPr>
        <w:tabs>
          <w:tab w:val="left" w:pos="567"/>
        </w:tabs>
        <w:spacing w:line="360" w:lineRule="auto"/>
        <w:jc w:val="both"/>
        <w:rPr>
          <w:rFonts w:ascii="Arial" w:hAnsi="Arial" w:cs="Times New Roman"/>
          <w:color w:val="1A1A1A"/>
          <w:sz w:val="22"/>
          <w:szCs w:val="22"/>
        </w:rPr>
      </w:pPr>
    </w:p>
    <w:p w14:paraId="1784939F" w14:textId="54AB86DC" w:rsidR="00DC56E1" w:rsidRPr="00F3361F" w:rsidRDefault="008976EA" w:rsidP="00A4365A">
      <w:pPr>
        <w:tabs>
          <w:tab w:val="left" w:pos="567"/>
        </w:tabs>
        <w:spacing w:line="360" w:lineRule="auto"/>
        <w:jc w:val="both"/>
        <w:rPr>
          <w:rFonts w:ascii="Arial" w:hAnsi="Arial" w:cs="Times New Roman"/>
          <w:color w:val="1A1A1A"/>
          <w:sz w:val="22"/>
          <w:szCs w:val="22"/>
        </w:rPr>
      </w:pPr>
      <w:r>
        <w:rPr>
          <w:rFonts w:ascii="Arial" w:hAnsi="Arial" w:cs="Times New Roman"/>
          <w:color w:val="1A1A1A"/>
          <w:sz w:val="22"/>
          <w:szCs w:val="22"/>
        </w:rPr>
        <w:t>ALVAREZ, S., &amp; ESCOBAR</w:t>
      </w:r>
      <w:r w:rsidR="00AE70FE" w:rsidRPr="00F3361F">
        <w:rPr>
          <w:rFonts w:ascii="Arial" w:hAnsi="Arial" w:cs="Times New Roman"/>
          <w:color w:val="1A1A1A"/>
          <w:sz w:val="22"/>
          <w:szCs w:val="22"/>
        </w:rPr>
        <w:t xml:space="preserve">, A. (1992). The making of social movements in Latin </w:t>
      </w:r>
      <w:r w:rsidR="00315ADA" w:rsidRPr="00F3361F">
        <w:rPr>
          <w:rFonts w:ascii="Arial" w:hAnsi="Arial" w:cs="Times New Roman"/>
          <w:color w:val="1A1A1A"/>
          <w:sz w:val="22"/>
          <w:szCs w:val="22"/>
        </w:rPr>
        <w:t xml:space="preserve">  </w:t>
      </w:r>
      <w:r w:rsidR="00315ADA" w:rsidRPr="00F3361F">
        <w:rPr>
          <w:rFonts w:ascii="Arial" w:hAnsi="Arial" w:cs="Times New Roman"/>
          <w:color w:val="1A1A1A"/>
          <w:sz w:val="22"/>
          <w:szCs w:val="22"/>
        </w:rPr>
        <w:tab/>
      </w:r>
      <w:r w:rsidR="00AE70FE" w:rsidRPr="00F3361F">
        <w:rPr>
          <w:rFonts w:ascii="Arial" w:hAnsi="Arial" w:cs="Times New Roman"/>
          <w:color w:val="1A1A1A"/>
          <w:sz w:val="22"/>
          <w:szCs w:val="22"/>
        </w:rPr>
        <w:t xml:space="preserve">America. </w:t>
      </w:r>
      <w:r w:rsidR="00AE70FE" w:rsidRPr="00F3361F">
        <w:rPr>
          <w:rFonts w:ascii="Arial" w:hAnsi="Arial" w:cs="Times New Roman"/>
          <w:i/>
          <w:iCs/>
          <w:color w:val="1A1A1A"/>
          <w:sz w:val="22"/>
          <w:szCs w:val="22"/>
        </w:rPr>
        <w:t xml:space="preserve">Identity, strategy, and democracy. </w:t>
      </w:r>
      <w:r w:rsidR="00AE70FE" w:rsidRPr="00451217">
        <w:rPr>
          <w:rFonts w:ascii="Arial" w:hAnsi="Arial" w:cs="Times New Roman"/>
          <w:iCs/>
          <w:color w:val="1A1A1A"/>
          <w:sz w:val="22"/>
          <w:szCs w:val="22"/>
        </w:rPr>
        <w:t>Oxford: Westview Press</w:t>
      </w:r>
      <w:r w:rsidR="00AE70FE" w:rsidRPr="00F3361F">
        <w:rPr>
          <w:rFonts w:ascii="Arial" w:hAnsi="Arial" w:cs="Times New Roman"/>
          <w:color w:val="1A1A1A"/>
          <w:sz w:val="22"/>
          <w:szCs w:val="22"/>
        </w:rPr>
        <w:t>.</w:t>
      </w:r>
    </w:p>
    <w:p w14:paraId="59E69973" w14:textId="4ED6AC71" w:rsidR="00D877B4"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BAKARDIJEVA</w:t>
      </w:r>
      <w:r w:rsidR="00F752B6" w:rsidRPr="00F3361F">
        <w:rPr>
          <w:rFonts w:ascii="Arial" w:hAnsi="Arial" w:cs="Times New Roman"/>
          <w:color w:val="1A1A1A"/>
          <w:sz w:val="22"/>
          <w:szCs w:val="22"/>
        </w:rPr>
        <w:t>, M</w:t>
      </w:r>
      <w:r w:rsidR="00451217">
        <w:rPr>
          <w:rFonts w:ascii="Arial" w:hAnsi="Arial" w:cs="Times New Roman"/>
          <w:color w:val="1A1A1A"/>
          <w:sz w:val="22"/>
          <w:szCs w:val="22"/>
        </w:rPr>
        <w:t>. (2005)</w:t>
      </w:r>
      <w:r w:rsidR="00DC56E1" w:rsidRPr="00F3361F">
        <w:rPr>
          <w:rFonts w:ascii="Arial" w:hAnsi="Arial" w:cs="Times New Roman"/>
          <w:color w:val="1A1A1A"/>
          <w:sz w:val="22"/>
          <w:szCs w:val="22"/>
        </w:rPr>
        <w:t xml:space="preserve">. </w:t>
      </w:r>
      <w:r w:rsidR="00DC56E1" w:rsidRPr="00F3361F">
        <w:rPr>
          <w:rFonts w:ascii="Arial" w:hAnsi="Arial" w:cs="Times New Roman"/>
          <w:i/>
          <w:iCs/>
          <w:color w:val="1A1A1A"/>
          <w:sz w:val="22"/>
          <w:szCs w:val="22"/>
        </w:rPr>
        <w:t>Internet society: The Internet in everyday life</w:t>
      </w:r>
      <w:r w:rsidR="00451217">
        <w:rPr>
          <w:rFonts w:ascii="Arial" w:hAnsi="Arial" w:cs="Times New Roman"/>
          <w:color w:val="1A1A1A"/>
          <w:sz w:val="22"/>
          <w:szCs w:val="22"/>
        </w:rPr>
        <w:t xml:space="preserve">. London: </w:t>
      </w:r>
      <w:r>
        <w:rPr>
          <w:rFonts w:ascii="Arial" w:hAnsi="Arial" w:cs="Times New Roman"/>
          <w:color w:val="1A1A1A"/>
          <w:sz w:val="22"/>
          <w:szCs w:val="22"/>
        </w:rPr>
        <w:tab/>
      </w:r>
      <w:r w:rsidR="00451217">
        <w:rPr>
          <w:rFonts w:ascii="Arial" w:hAnsi="Arial" w:cs="Times New Roman"/>
          <w:color w:val="1A1A1A"/>
          <w:sz w:val="22"/>
          <w:szCs w:val="22"/>
        </w:rPr>
        <w:t>Sage</w:t>
      </w:r>
      <w:r w:rsidR="00DC56E1" w:rsidRPr="00F3361F">
        <w:rPr>
          <w:rFonts w:ascii="Arial" w:hAnsi="Arial" w:cs="Times New Roman"/>
          <w:color w:val="1A1A1A"/>
          <w:sz w:val="22"/>
          <w:szCs w:val="22"/>
        </w:rPr>
        <w:t>.</w:t>
      </w:r>
    </w:p>
    <w:p w14:paraId="7E99AD9C" w14:textId="59532917" w:rsidR="00D877B4"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BENNETT</w:t>
      </w:r>
      <w:r w:rsidR="00315ADA" w:rsidRPr="00F3361F">
        <w:rPr>
          <w:rFonts w:ascii="Arial" w:hAnsi="Arial" w:cs="Times New Roman"/>
          <w:color w:val="1A1A1A"/>
          <w:sz w:val="22"/>
          <w:szCs w:val="22"/>
        </w:rPr>
        <w:t>, W. L.</w:t>
      </w:r>
      <w:r>
        <w:rPr>
          <w:rFonts w:ascii="Arial" w:hAnsi="Arial" w:cs="Times New Roman"/>
          <w:color w:val="1A1A1A"/>
          <w:sz w:val="22"/>
          <w:szCs w:val="22"/>
        </w:rPr>
        <w:t>, and SEGERBERG, A</w:t>
      </w:r>
      <w:r w:rsidR="00D877B4" w:rsidRPr="00F3361F">
        <w:rPr>
          <w:rFonts w:ascii="Arial" w:hAnsi="Arial" w:cs="Times New Roman"/>
          <w:color w:val="1A1A1A"/>
          <w:sz w:val="22"/>
          <w:szCs w:val="22"/>
        </w:rPr>
        <w:t xml:space="preserve">. </w:t>
      </w:r>
      <w:r w:rsidR="00451217">
        <w:rPr>
          <w:rFonts w:ascii="Arial" w:hAnsi="Arial" w:cs="Times New Roman"/>
          <w:color w:val="1A1A1A"/>
          <w:sz w:val="22"/>
          <w:szCs w:val="22"/>
        </w:rPr>
        <w:t xml:space="preserve"> (2012) </w:t>
      </w:r>
      <w:r w:rsidR="00D877B4" w:rsidRPr="00F3361F">
        <w:rPr>
          <w:rFonts w:ascii="Arial" w:hAnsi="Arial" w:cs="Times New Roman"/>
          <w:color w:val="1A1A1A"/>
          <w:sz w:val="22"/>
          <w:szCs w:val="22"/>
        </w:rPr>
        <w:t xml:space="preserve">"The logic of connective action: </w:t>
      </w:r>
      <w:r>
        <w:rPr>
          <w:rFonts w:ascii="Arial" w:hAnsi="Arial" w:cs="Times New Roman"/>
          <w:color w:val="1A1A1A"/>
          <w:sz w:val="22"/>
          <w:szCs w:val="22"/>
        </w:rPr>
        <w:tab/>
      </w:r>
      <w:r w:rsidR="00D877B4" w:rsidRPr="00F3361F">
        <w:rPr>
          <w:rFonts w:ascii="Arial" w:hAnsi="Arial" w:cs="Times New Roman"/>
          <w:color w:val="1A1A1A"/>
          <w:sz w:val="22"/>
          <w:szCs w:val="22"/>
        </w:rPr>
        <w:t xml:space="preserve">Digital </w:t>
      </w:r>
      <w:r w:rsidR="00315ADA" w:rsidRPr="00F3361F">
        <w:rPr>
          <w:rFonts w:ascii="Arial" w:hAnsi="Arial" w:cs="Times New Roman"/>
          <w:color w:val="1A1A1A"/>
          <w:sz w:val="22"/>
          <w:szCs w:val="22"/>
        </w:rPr>
        <w:tab/>
      </w:r>
      <w:r w:rsidR="00D877B4" w:rsidRPr="00F3361F">
        <w:rPr>
          <w:rFonts w:ascii="Arial" w:hAnsi="Arial" w:cs="Times New Roman"/>
          <w:color w:val="1A1A1A"/>
          <w:sz w:val="22"/>
          <w:szCs w:val="22"/>
        </w:rPr>
        <w:t xml:space="preserve">media and the personalization of contentious politics." </w:t>
      </w:r>
      <w:r w:rsidR="00D877B4" w:rsidRPr="00F3361F">
        <w:rPr>
          <w:rFonts w:ascii="Arial" w:hAnsi="Arial" w:cs="Times New Roman"/>
          <w:i/>
          <w:iCs/>
          <w:color w:val="1A1A1A"/>
          <w:sz w:val="22"/>
          <w:szCs w:val="22"/>
        </w:rPr>
        <w:t xml:space="preserve">Information, </w:t>
      </w:r>
      <w:r w:rsidR="00315ADA" w:rsidRPr="00F3361F">
        <w:rPr>
          <w:rFonts w:ascii="Arial" w:hAnsi="Arial" w:cs="Times New Roman"/>
          <w:i/>
          <w:iCs/>
          <w:color w:val="1A1A1A"/>
          <w:sz w:val="22"/>
          <w:szCs w:val="22"/>
        </w:rPr>
        <w:tab/>
      </w:r>
      <w:r w:rsidR="00D877B4" w:rsidRPr="00F3361F">
        <w:rPr>
          <w:rFonts w:ascii="Arial" w:hAnsi="Arial" w:cs="Times New Roman"/>
          <w:i/>
          <w:iCs/>
          <w:color w:val="1A1A1A"/>
          <w:sz w:val="22"/>
          <w:szCs w:val="22"/>
        </w:rPr>
        <w:t>Communication &amp; Society</w:t>
      </w:r>
      <w:r w:rsidR="00451217">
        <w:rPr>
          <w:rFonts w:ascii="Arial" w:hAnsi="Arial" w:cs="Times New Roman"/>
          <w:color w:val="1A1A1A"/>
          <w:sz w:val="22"/>
          <w:szCs w:val="22"/>
        </w:rPr>
        <w:t xml:space="preserve"> 15.5</w:t>
      </w:r>
      <w:r w:rsidR="00D877B4" w:rsidRPr="00F3361F">
        <w:rPr>
          <w:rFonts w:ascii="Arial" w:hAnsi="Arial" w:cs="Times New Roman"/>
          <w:color w:val="1A1A1A"/>
          <w:sz w:val="22"/>
          <w:szCs w:val="22"/>
        </w:rPr>
        <w:t>: 739-768.</w:t>
      </w:r>
    </w:p>
    <w:p w14:paraId="1D87ADD5" w14:textId="52DBE7A9" w:rsidR="00E22D83"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BOAL</w:t>
      </w:r>
      <w:r w:rsidR="00E22D83" w:rsidRPr="00F3361F">
        <w:rPr>
          <w:rFonts w:ascii="Arial" w:hAnsi="Arial" w:cs="Times New Roman"/>
          <w:color w:val="1A1A1A"/>
          <w:sz w:val="22"/>
          <w:szCs w:val="22"/>
        </w:rPr>
        <w:t xml:space="preserve">, A. (2000). </w:t>
      </w:r>
      <w:r w:rsidR="00E22D83" w:rsidRPr="00F3361F">
        <w:rPr>
          <w:rFonts w:ascii="Arial" w:hAnsi="Arial" w:cs="Times New Roman"/>
          <w:i/>
          <w:iCs/>
          <w:color w:val="1A1A1A"/>
          <w:sz w:val="22"/>
          <w:szCs w:val="22"/>
        </w:rPr>
        <w:t>Theater of the Oppressed</w:t>
      </w:r>
      <w:r w:rsidR="00E22D83" w:rsidRPr="00F3361F">
        <w:rPr>
          <w:rFonts w:ascii="Arial" w:hAnsi="Arial" w:cs="Times New Roman"/>
          <w:color w:val="1A1A1A"/>
          <w:sz w:val="22"/>
          <w:szCs w:val="22"/>
        </w:rPr>
        <w:t xml:space="preserve">. </w:t>
      </w:r>
      <w:r w:rsidR="00451217">
        <w:rPr>
          <w:rFonts w:ascii="Arial" w:hAnsi="Arial" w:cs="Times New Roman"/>
          <w:color w:val="1A1A1A"/>
          <w:sz w:val="22"/>
          <w:szCs w:val="22"/>
        </w:rPr>
        <w:t xml:space="preserve">London: </w:t>
      </w:r>
      <w:r w:rsidR="00E22D83" w:rsidRPr="00F3361F">
        <w:rPr>
          <w:rFonts w:ascii="Arial" w:hAnsi="Arial" w:cs="Times New Roman"/>
          <w:color w:val="1A1A1A"/>
          <w:sz w:val="22"/>
          <w:szCs w:val="22"/>
        </w:rPr>
        <w:t>Pluto Press.</w:t>
      </w:r>
    </w:p>
    <w:p w14:paraId="6DC0208B" w14:textId="4A5B2020" w:rsidR="00DC56E1"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CURRAN</w:t>
      </w:r>
      <w:r w:rsidR="00315ADA" w:rsidRPr="00F3361F">
        <w:rPr>
          <w:rFonts w:ascii="Arial" w:hAnsi="Arial" w:cs="Times New Roman"/>
          <w:color w:val="1A1A1A"/>
          <w:sz w:val="22"/>
          <w:szCs w:val="22"/>
        </w:rPr>
        <w:t>, J.</w:t>
      </w:r>
      <w:r>
        <w:rPr>
          <w:rFonts w:ascii="Arial" w:hAnsi="Arial" w:cs="Times New Roman"/>
          <w:color w:val="1A1A1A"/>
          <w:sz w:val="22"/>
          <w:szCs w:val="22"/>
        </w:rPr>
        <w:t>, FENTON, N &amp; FREEDMAN, D.</w:t>
      </w:r>
      <w:r w:rsidR="00451217">
        <w:rPr>
          <w:rFonts w:ascii="Arial" w:hAnsi="Arial" w:cs="Times New Roman"/>
          <w:color w:val="1A1A1A"/>
          <w:sz w:val="22"/>
          <w:szCs w:val="22"/>
        </w:rPr>
        <w:t xml:space="preserve"> (2012)</w:t>
      </w:r>
      <w:r w:rsidR="00DC56E1" w:rsidRPr="00F3361F">
        <w:rPr>
          <w:rFonts w:ascii="Arial" w:hAnsi="Arial" w:cs="Times New Roman"/>
          <w:color w:val="1A1A1A"/>
          <w:sz w:val="22"/>
          <w:szCs w:val="22"/>
        </w:rPr>
        <w:t xml:space="preserve">. </w:t>
      </w:r>
      <w:r w:rsidR="00DC56E1" w:rsidRPr="00F3361F">
        <w:rPr>
          <w:rFonts w:ascii="Arial" w:hAnsi="Arial" w:cs="Times New Roman"/>
          <w:i/>
          <w:iCs/>
          <w:color w:val="1A1A1A"/>
          <w:sz w:val="22"/>
          <w:szCs w:val="22"/>
        </w:rPr>
        <w:t>Misunderstanding the internet</w:t>
      </w:r>
      <w:r w:rsidR="00DC56E1" w:rsidRPr="00F3361F">
        <w:rPr>
          <w:rFonts w:ascii="Arial" w:hAnsi="Arial" w:cs="Times New Roman"/>
          <w:color w:val="1A1A1A"/>
          <w:sz w:val="22"/>
          <w:szCs w:val="22"/>
        </w:rPr>
        <w:t xml:space="preserve">. </w:t>
      </w:r>
      <w:r w:rsidR="00315ADA" w:rsidRPr="00F3361F">
        <w:rPr>
          <w:rFonts w:ascii="Arial" w:hAnsi="Arial" w:cs="Times New Roman"/>
          <w:color w:val="1A1A1A"/>
          <w:sz w:val="22"/>
          <w:szCs w:val="22"/>
        </w:rPr>
        <w:tab/>
      </w:r>
      <w:r w:rsidR="00451217">
        <w:rPr>
          <w:rFonts w:ascii="Arial" w:hAnsi="Arial" w:cs="Times New Roman"/>
          <w:color w:val="1A1A1A"/>
          <w:sz w:val="22"/>
          <w:szCs w:val="22"/>
        </w:rPr>
        <w:t>London: Routledge</w:t>
      </w:r>
      <w:r w:rsidR="00DC56E1" w:rsidRPr="00F3361F">
        <w:rPr>
          <w:rFonts w:ascii="Arial" w:hAnsi="Arial" w:cs="Times New Roman"/>
          <w:color w:val="1A1A1A"/>
          <w:sz w:val="22"/>
          <w:szCs w:val="22"/>
        </w:rPr>
        <w:t>.</w:t>
      </w:r>
    </w:p>
    <w:p w14:paraId="3DDC78F5" w14:textId="31C0E321" w:rsidR="00451217" w:rsidRPr="00451217" w:rsidRDefault="008976EA" w:rsidP="00A4365A">
      <w:pPr>
        <w:spacing w:line="360" w:lineRule="auto"/>
        <w:jc w:val="both"/>
        <w:rPr>
          <w:rFonts w:ascii="Arial" w:hAnsi="Arial" w:cs="Times New Roman"/>
          <w:sz w:val="22"/>
          <w:szCs w:val="22"/>
        </w:rPr>
      </w:pPr>
      <w:r>
        <w:rPr>
          <w:rFonts w:ascii="Arial" w:hAnsi="Arial" w:cs="Times New Roman"/>
          <w:color w:val="1A1A1A"/>
          <w:sz w:val="22"/>
          <w:szCs w:val="22"/>
        </w:rPr>
        <w:t>CUSTÓDIO</w:t>
      </w:r>
      <w:r w:rsidR="00451217">
        <w:rPr>
          <w:rFonts w:ascii="Arial" w:hAnsi="Arial" w:cs="Times New Roman"/>
          <w:color w:val="1A1A1A"/>
          <w:sz w:val="22"/>
          <w:szCs w:val="22"/>
        </w:rPr>
        <w:t xml:space="preserve"> L. (2016). </w:t>
      </w:r>
      <w:r w:rsidR="00451217" w:rsidRPr="00451217">
        <w:rPr>
          <w:rFonts w:ascii="Arial" w:hAnsi="Arial" w:cs="Times New Roman"/>
          <w:i/>
          <w:color w:val="1A1A1A"/>
          <w:sz w:val="22"/>
          <w:szCs w:val="22"/>
        </w:rPr>
        <w:t xml:space="preserve">Favela Media Activism – Political trajectories of low-income </w:t>
      </w:r>
      <w:r w:rsidR="00451217">
        <w:rPr>
          <w:rFonts w:ascii="Arial" w:hAnsi="Arial" w:cs="Times New Roman"/>
          <w:i/>
          <w:color w:val="1A1A1A"/>
          <w:sz w:val="22"/>
          <w:szCs w:val="22"/>
        </w:rPr>
        <w:tab/>
      </w:r>
      <w:r w:rsidR="00451217" w:rsidRPr="00451217">
        <w:rPr>
          <w:rFonts w:ascii="Arial" w:hAnsi="Arial" w:cs="Times New Roman"/>
          <w:i/>
          <w:color w:val="1A1A1A"/>
          <w:sz w:val="22"/>
          <w:szCs w:val="22"/>
        </w:rPr>
        <w:t>Brazilian youth</w:t>
      </w:r>
      <w:r w:rsidR="00451217">
        <w:rPr>
          <w:rFonts w:ascii="Arial" w:hAnsi="Arial" w:cs="Times New Roman"/>
          <w:i/>
          <w:color w:val="1A1A1A"/>
          <w:sz w:val="22"/>
          <w:szCs w:val="22"/>
        </w:rPr>
        <w:t xml:space="preserve">. </w:t>
      </w:r>
      <w:r w:rsidR="00451217">
        <w:rPr>
          <w:rFonts w:ascii="Arial" w:hAnsi="Arial" w:cs="Times New Roman"/>
          <w:color w:val="1A1A1A"/>
          <w:sz w:val="22"/>
          <w:szCs w:val="22"/>
        </w:rPr>
        <w:t>Doctoral dissertation. Tampere University Publishing.</w:t>
      </w:r>
    </w:p>
    <w:p w14:paraId="6F34FED6" w14:textId="51A36118" w:rsidR="003B3BE9" w:rsidRPr="00F3361F" w:rsidRDefault="008976EA" w:rsidP="00A4365A">
      <w:pPr>
        <w:spacing w:line="360" w:lineRule="auto"/>
        <w:jc w:val="both"/>
        <w:rPr>
          <w:rFonts w:ascii="Arial" w:hAnsi="Arial" w:cs="Times New Roman"/>
          <w:sz w:val="22"/>
          <w:szCs w:val="22"/>
        </w:rPr>
      </w:pPr>
      <w:r>
        <w:rPr>
          <w:rFonts w:ascii="Arial" w:hAnsi="Arial" w:cs="Times New Roman"/>
          <w:color w:val="1A1A1A"/>
          <w:sz w:val="22"/>
          <w:szCs w:val="22"/>
        </w:rPr>
        <w:t>DELLA PORTA</w:t>
      </w:r>
      <w:r w:rsidR="00315ADA" w:rsidRPr="00F3361F">
        <w:rPr>
          <w:rFonts w:ascii="Arial" w:hAnsi="Arial" w:cs="Times New Roman"/>
          <w:color w:val="1A1A1A"/>
          <w:sz w:val="22"/>
          <w:szCs w:val="22"/>
        </w:rPr>
        <w:t>, D.</w:t>
      </w:r>
      <w:r>
        <w:rPr>
          <w:rFonts w:ascii="Arial" w:hAnsi="Arial" w:cs="Times New Roman"/>
          <w:color w:val="1A1A1A"/>
          <w:sz w:val="22"/>
          <w:szCs w:val="22"/>
        </w:rPr>
        <w:t>, and DIANI, M</w:t>
      </w:r>
      <w:r w:rsidR="003B3BE9" w:rsidRPr="00F3361F">
        <w:rPr>
          <w:rFonts w:ascii="Arial" w:hAnsi="Arial" w:cs="Times New Roman"/>
          <w:color w:val="1A1A1A"/>
          <w:sz w:val="22"/>
          <w:szCs w:val="22"/>
        </w:rPr>
        <w:t xml:space="preserve">. </w:t>
      </w:r>
      <w:r w:rsidR="00451217">
        <w:rPr>
          <w:rFonts w:ascii="Arial" w:hAnsi="Arial" w:cs="Times New Roman"/>
          <w:color w:val="1A1A1A"/>
          <w:sz w:val="22"/>
          <w:szCs w:val="22"/>
        </w:rPr>
        <w:t xml:space="preserve">(2009). </w:t>
      </w:r>
      <w:r w:rsidR="003B3BE9" w:rsidRPr="00F3361F">
        <w:rPr>
          <w:rFonts w:ascii="Arial" w:hAnsi="Arial" w:cs="Times New Roman"/>
          <w:i/>
          <w:iCs/>
          <w:color w:val="1A1A1A"/>
          <w:sz w:val="22"/>
          <w:szCs w:val="22"/>
        </w:rPr>
        <w:t>Social movements: An introduction</w:t>
      </w:r>
      <w:r w:rsidR="003B3BE9" w:rsidRPr="00F3361F">
        <w:rPr>
          <w:rFonts w:ascii="Arial" w:hAnsi="Arial" w:cs="Times New Roman"/>
          <w:color w:val="1A1A1A"/>
          <w:sz w:val="22"/>
          <w:szCs w:val="22"/>
        </w:rPr>
        <w:t xml:space="preserve">. John </w:t>
      </w:r>
      <w:r w:rsidR="00451217">
        <w:rPr>
          <w:rFonts w:ascii="Arial" w:hAnsi="Arial" w:cs="Times New Roman"/>
          <w:color w:val="1A1A1A"/>
          <w:sz w:val="22"/>
          <w:szCs w:val="22"/>
        </w:rPr>
        <w:tab/>
      </w:r>
      <w:r w:rsidR="003B3BE9" w:rsidRPr="00F3361F">
        <w:rPr>
          <w:rFonts w:ascii="Arial" w:hAnsi="Arial" w:cs="Times New Roman"/>
          <w:color w:val="1A1A1A"/>
          <w:sz w:val="22"/>
          <w:szCs w:val="22"/>
        </w:rPr>
        <w:t xml:space="preserve">Wiley &amp; </w:t>
      </w:r>
      <w:r w:rsidR="00451217">
        <w:rPr>
          <w:rFonts w:ascii="Arial" w:hAnsi="Arial" w:cs="Times New Roman"/>
          <w:color w:val="1A1A1A"/>
          <w:sz w:val="22"/>
          <w:szCs w:val="22"/>
        </w:rPr>
        <w:t>Sons</w:t>
      </w:r>
      <w:r w:rsidR="003B3BE9" w:rsidRPr="00F3361F">
        <w:rPr>
          <w:rFonts w:ascii="Arial" w:hAnsi="Arial" w:cs="Times New Roman"/>
          <w:color w:val="1A1A1A"/>
          <w:sz w:val="22"/>
          <w:szCs w:val="22"/>
        </w:rPr>
        <w:t>.</w:t>
      </w:r>
    </w:p>
    <w:p w14:paraId="4AE16E2D" w14:textId="763CBD05" w:rsidR="00F752B6" w:rsidRPr="00F3361F" w:rsidRDefault="008976EA" w:rsidP="00A4365A">
      <w:pPr>
        <w:spacing w:line="360" w:lineRule="auto"/>
        <w:jc w:val="both"/>
        <w:rPr>
          <w:rFonts w:ascii="Arial" w:hAnsi="Arial" w:cs="Times New Roman"/>
          <w:sz w:val="22"/>
          <w:szCs w:val="22"/>
        </w:rPr>
      </w:pPr>
      <w:r>
        <w:rPr>
          <w:rFonts w:ascii="Arial" w:hAnsi="Arial" w:cs="Times New Roman"/>
          <w:color w:val="1A1A1A"/>
          <w:sz w:val="22"/>
          <w:szCs w:val="22"/>
        </w:rPr>
        <w:t>DOWNING</w:t>
      </w:r>
      <w:r w:rsidR="00F752B6" w:rsidRPr="00F3361F">
        <w:rPr>
          <w:rFonts w:ascii="Arial" w:hAnsi="Arial" w:cs="Times New Roman"/>
          <w:color w:val="1A1A1A"/>
          <w:sz w:val="22"/>
          <w:szCs w:val="22"/>
        </w:rPr>
        <w:t xml:space="preserve">, J. (2008). Social movement theories and alternative media: An evaluation </w:t>
      </w:r>
      <w:r w:rsidR="00315ADA" w:rsidRPr="00F3361F">
        <w:rPr>
          <w:rFonts w:ascii="Arial" w:hAnsi="Arial" w:cs="Times New Roman"/>
          <w:color w:val="1A1A1A"/>
          <w:sz w:val="22"/>
          <w:szCs w:val="22"/>
        </w:rPr>
        <w:tab/>
      </w:r>
      <w:r w:rsidR="00F752B6" w:rsidRPr="00F3361F">
        <w:rPr>
          <w:rFonts w:ascii="Arial" w:hAnsi="Arial" w:cs="Times New Roman"/>
          <w:color w:val="1A1A1A"/>
          <w:sz w:val="22"/>
          <w:szCs w:val="22"/>
        </w:rPr>
        <w:t xml:space="preserve">and critique. </w:t>
      </w:r>
      <w:r w:rsidR="00F752B6" w:rsidRPr="00F3361F">
        <w:rPr>
          <w:rFonts w:ascii="Arial" w:hAnsi="Arial" w:cs="Times New Roman"/>
          <w:i/>
          <w:iCs/>
          <w:color w:val="1A1A1A"/>
          <w:sz w:val="22"/>
          <w:szCs w:val="22"/>
        </w:rPr>
        <w:t>Communication, Culture and Critique</w:t>
      </w:r>
      <w:r w:rsidR="00F752B6" w:rsidRPr="00F3361F">
        <w:rPr>
          <w:rFonts w:ascii="Arial" w:hAnsi="Arial" w:cs="Times New Roman"/>
          <w:color w:val="1A1A1A"/>
          <w:sz w:val="22"/>
          <w:szCs w:val="22"/>
        </w:rPr>
        <w:t xml:space="preserve">, </w:t>
      </w:r>
      <w:r w:rsidR="00F752B6" w:rsidRPr="00F3361F">
        <w:rPr>
          <w:rFonts w:ascii="Arial" w:hAnsi="Arial" w:cs="Times New Roman"/>
          <w:i/>
          <w:iCs/>
          <w:color w:val="1A1A1A"/>
          <w:sz w:val="22"/>
          <w:szCs w:val="22"/>
        </w:rPr>
        <w:t>1</w:t>
      </w:r>
      <w:r w:rsidR="00F752B6" w:rsidRPr="00F3361F">
        <w:rPr>
          <w:rFonts w:ascii="Arial" w:hAnsi="Arial" w:cs="Times New Roman"/>
          <w:color w:val="1A1A1A"/>
          <w:sz w:val="22"/>
          <w:szCs w:val="22"/>
        </w:rPr>
        <w:t>(1), 40-50.</w:t>
      </w:r>
    </w:p>
    <w:p w14:paraId="5F0C26BD" w14:textId="6801E815" w:rsidR="00914B6C"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ESCOBAR</w:t>
      </w:r>
      <w:r w:rsidR="00315ADA" w:rsidRPr="00F3361F">
        <w:rPr>
          <w:rFonts w:ascii="Arial" w:hAnsi="Arial" w:cs="Times New Roman"/>
          <w:color w:val="1A1A1A"/>
          <w:sz w:val="22"/>
          <w:szCs w:val="22"/>
        </w:rPr>
        <w:t>, A</w:t>
      </w:r>
      <w:r w:rsidR="00914B6C" w:rsidRPr="00F3361F">
        <w:rPr>
          <w:rFonts w:ascii="Arial" w:hAnsi="Arial" w:cs="Times New Roman"/>
          <w:color w:val="1A1A1A"/>
          <w:sz w:val="22"/>
          <w:szCs w:val="22"/>
        </w:rPr>
        <w:t>.</w:t>
      </w:r>
      <w:r w:rsidR="00451217">
        <w:rPr>
          <w:rFonts w:ascii="Arial" w:hAnsi="Arial" w:cs="Times New Roman"/>
          <w:color w:val="1A1A1A"/>
          <w:sz w:val="22"/>
          <w:szCs w:val="22"/>
        </w:rPr>
        <w:t xml:space="preserve"> (2001)</w:t>
      </w:r>
      <w:r w:rsidR="00914B6C" w:rsidRPr="00F3361F">
        <w:rPr>
          <w:rFonts w:ascii="Arial" w:hAnsi="Arial" w:cs="Times New Roman"/>
          <w:color w:val="1A1A1A"/>
          <w:sz w:val="22"/>
          <w:szCs w:val="22"/>
        </w:rPr>
        <w:t xml:space="preserve"> "Culture sits in places: reflections on globalism and subaltern </w:t>
      </w:r>
      <w:r w:rsidR="00451217">
        <w:rPr>
          <w:rFonts w:ascii="Arial" w:hAnsi="Arial" w:cs="Times New Roman"/>
          <w:color w:val="1A1A1A"/>
          <w:sz w:val="22"/>
          <w:szCs w:val="22"/>
        </w:rPr>
        <w:tab/>
      </w:r>
      <w:r w:rsidR="00914B6C" w:rsidRPr="00F3361F">
        <w:rPr>
          <w:rFonts w:ascii="Arial" w:hAnsi="Arial" w:cs="Times New Roman"/>
          <w:color w:val="1A1A1A"/>
          <w:sz w:val="22"/>
          <w:szCs w:val="22"/>
        </w:rPr>
        <w:t xml:space="preserve">strategies of localization." </w:t>
      </w:r>
      <w:r w:rsidR="00914B6C" w:rsidRPr="00F3361F">
        <w:rPr>
          <w:rFonts w:ascii="Arial" w:hAnsi="Arial" w:cs="Times New Roman"/>
          <w:i/>
          <w:iCs/>
          <w:color w:val="1A1A1A"/>
          <w:sz w:val="22"/>
          <w:szCs w:val="22"/>
        </w:rPr>
        <w:t>Political geography</w:t>
      </w:r>
      <w:r w:rsidR="00451217">
        <w:rPr>
          <w:rFonts w:ascii="Arial" w:hAnsi="Arial" w:cs="Times New Roman"/>
          <w:color w:val="1A1A1A"/>
          <w:sz w:val="22"/>
          <w:szCs w:val="22"/>
        </w:rPr>
        <w:t xml:space="preserve"> 20.2</w:t>
      </w:r>
      <w:r w:rsidR="00914B6C" w:rsidRPr="00F3361F">
        <w:rPr>
          <w:rFonts w:ascii="Arial" w:hAnsi="Arial" w:cs="Times New Roman"/>
          <w:color w:val="1A1A1A"/>
          <w:sz w:val="22"/>
          <w:szCs w:val="22"/>
        </w:rPr>
        <w:t>: 139-174.</w:t>
      </w:r>
    </w:p>
    <w:p w14:paraId="3694B96B" w14:textId="0D038FC9" w:rsidR="001F061A" w:rsidRPr="001F061A" w:rsidRDefault="008976EA" w:rsidP="00A4365A">
      <w:pPr>
        <w:spacing w:line="360" w:lineRule="auto"/>
        <w:jc w:val="both"/>
        <w:rPr>
          <w:rFonts w:ascii="Arial" w:hAnsi="Arial" w:cs="Times New Roman"/>
          <w:color w:val="1A1A1A"/>
        </w:rPr>
      </w:pPr>
      <w:r>
        <w:rPr>
          <w:rFonts w:ascii="Arial" w:hAnsi="Arial" w:cs="Arial"/>
          <w:color w:val="1A1A1A"/>
          <w:lang w:val="en-US"/>
        </w:rPr>
        <w:t>FRANK, A. G. &amp; FUENTES, M</w:t>
      </w:r>
      <w:r w:rsidR="002B3C07">
        <w:rPr>
          <w:rFonts w:ascii="Arial" w:hAnsi="Arial" w:cs="Arial"/>
          <w:color w:val="1A1A1A"/>
          <w:lang w:val="en-US"/>
        </w:rPr>
        <w:t xml:space="preserve">. </w:t>
      </w:r>
      <w:r w:rsidR="00451217">
        <w:rPr>
          <w:rFonts w:ascii="Arial" w:hAnsi="Arial" w:cs="Arial"/>
          <w:color w:val="1A1A1A"/>
          <w:lang w:val="en-US"/>
        </w:rPr>
        <w:t xml:space="preserve">(1989). </w:t>
      </w:r>
      <w:r w:rsidR="001F061A" w:rsidRPr="00451217">
        <w:rPr>
          <w:rFonts w:ascii="Arial" w:hAnsi="Arial" w:cs="Arial"/>
          <w:i/>
          <w:color w:val="1A1A1A"/>
          <w:lang w:val="en-US"/>
        </w:rPr>
        <w:t xml:space="preserve">Dez teses acerca dos movimentos </w:t>
      </w:r>
      <w:r w:rsidR="001F061A" w:rsidRPr="00451217">
        <w:rPr>
          <w:rFonts w:ascii="Arial" w:hAnsi="Arial" w:cs="Arial"/>
          <w:i/>
          <w:color w:val="1A1A1A"/>
          <w:lang w:val="en-US"/>
        </w:rPr>
        <w:tab/>
        <w:t>sociais.</w:t>
      </w:r>
      <w:r w:rsidR="001F061A" w:rsidRPr="001F061A">
        <w:rPr>
          <w:rFonts w:ascii="Arial" w:hAnsi="Arial" w:cs="Arial"/>
          <w:color w:val="1A1A1A"/>
          <w:lang w:val="en-US"/>
        </w:rPr>
        <w:t xml:space="preserve"> </w:t>
      </w:r>
      <w:r w:rsidR="001F061A" w:rsidRPr="001F061A">
        <w:rPr>
          <w:rFonts w:ascii="Arial" w:hAnsi="Arial" w:cs="Arial"/>
          <w:bCs/>
          <w:color w:val="1A1A1A"/>
          <w:lang w:val="en-US"/>
        </w:rPr>
        <w:t>Lua Nova: Revista de Cultura e Política</w:t>
      </w:r>
      <w:r w:rsidR="002B3C07">
        <w:rPr>
          <w:rFonts w:ascii="Arial" w:hAnsi="Arial" w:cs="Arial"/>
          <w:color w:val="1A1A1A"/>
          <w:lang w:val="en-US"/>
        </w:rPr>
        <w:t>, n. 17, p. 19-48</w:t>
      </w:r>
      <w:r w:rsidR="001F061A" w:rsidRPr="001F061A">
        <w:rPr>
          <w:rFonts w:ascii="Arial" w:hAnsi="Arial" w:cs="Arial"/>
          <w:color w:val="1A1A1A"/>
          <w:lang w:val="en-US"/>
        </w:rPr>
        <w:t>.</w:t>
      </w:r>
    </w:p>
    <w:p w14:paraId="57C52A94" w14:textId="614EE73E" w:rsidR="00F752B6" w:rsidRPr="00F3361F" w:rsidRDefault="008976EA" w:rsidP="00A4365A">
      <w:pPr>
        <w:pStyle w:val="Bibliography"/>
        <w:spacing w:line="360" w:lineRule="auto"/>
        <w:jc w:val="both"/>
        <w:rPr>
          <w:rFonts w:ascii="Arial" w:hAnsi="Arial" w:cs="Times New Roman"/>
          <w:noProof/>
          <w:sz w:val="22"/>
          <w:szCs w:val="22"/>
        </w:rPr>
      </w:pPr>
      <w:r>
        <w:rPr>
          <w:rFonts w:ascii="Arial" w:hAnsi="Arial" w:cs="Times New Roman"/>
          <w:noProof/>
          <w:sz w:val="22"/>
          <w:szCs w:val="22"/>
        </w:rPr>
        <w:t>FREIRE</w:t>
      </w:r>
      <w:r w:rsidR="00F752B6" w:rsidRPr="00F3361F">
        <w:rPr>
          <w:rFonts w:ascii="Arial" w:hAnsi="Arial" w:cs="Times New Roman"/>
          <w:noProof/>
          <w:sz w:val="22"/>
          <w:szCs w:val="22"/>
        </w:rPr>
        <w:t xml:space="preserve">, P. (1982). </w:t>
      </w:r>
      <w:r w:rsidR="00F752B6" w:rsidRPr="00F3361F">
        <w:rPr>
          <w:rFonts w:ascii="Arial" w:hAnsi="Arial" w:cs="Times New Roman"/>
          <w:i/>
          <w:iCs/>
          <w:noProof/>
          <w:sz w:val="22"/>
          <w:szCs w:val="22"/>
        </w:rPr>
        <w:t>A Pedagogia do Oprimido.</w:t>
      </w:r>
      <w:r w:rsidR="00F752B6" w:rsidRPr="00F3361F">
        <w:rPr>
          <w:rFonts w:ascii="Arial" w:hAnsi="Arial" w:cs="Times New Roman"/>
          <w:noProof/>
          <w:sz w:val="22"/>
          <w:szCs w:val="22"/>
        </w:rPr>
        <w:t xml:space="preserve"> Rio de Janeiro: Paz e Terra.</w:t>
      </w:r>
    </w:p>
    <w:p w14:paraId="54A2978C" w14:textId="3E8E76D7" w:rsidR="007A3DFB"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GAMSON</w:t>
      </w:r>
      <w:r w:rsidR="00163F52" w:rsidRPr="00F3361F">
        <w:rPr>
          <w:rFonts w:ascii="Arial" w:hAnsi="Arial" w:cs="Times New Roman"/>
          <w:color w:val="1A1A1A"/>
          <w:sz w:val="22"/>
          <w:szCs w:val="22"/>
        </w:rPr>
        <w:t>, W.</w:t>
      </w:r>
      <w:r w:rsidR="007A3DFB" w:rsidRPr="00F3361F">
        <w:rPr>
          <w:rFonts w:ascii="Arial" w:hAnsi="Arial" w:cs="Times New Roman"/>
          <w:color w:val="1A1A1A"/>
          <w:sz w:val="22"/>
          <w:szCs w:val="22"/>
        </w:rPr>
        <w:t xml:space="preserve"> A.</w:t>
      </w:r>
      <w:r w:rsidR="002B3C07">
        <w:rPr>
          <w:rFonts w:ascii="Arial" w:hAnsi="Arial" w:cs="Times New Roman"/>
          <w:color w:val="1A1A1A"/>
          <w:sz w:val="22"/>
          <w:szCs w:val="22"/>
        </w:rPr>
        <w:t xml:space="preserve"> (1975)</w:t>
      </w:r>
      <w:r w:rsidR="007A3DFB" w:rsidRPr="00F3361F">
        <w:rPr>
          <w:rFonts w:ascii="Arial" w:hAnsi="Arial" w:cs="Times New Roman"/>
          <w:color w:val="1A1A1A"/>
          <w:sz w:val="22"/>
          <w:szCs w:val="22"/>
        </w:rPr>
        <w:t xml:space="preserve"> </w:t>
      </w:r>
      <w:r w:rsidR="007A3DFB" w:rsidRPr="00F3361F">
        <w:rPr>
          <w:rFonts w:ascii="Arial" w:hAnsi="Arial" w:cs="Times New Roman"/>
          <w:i/>
          <w:iCs/>
          <w:color w:val="1A1A1A"/>
          <w:sz w:val="22"/>
          <w:szCs w:val="22"/>
        </w:rPr>
        <w:t>The strategy of social protest</w:t>
      </w:r>
      <w:r w:rsidR="007A3DFB" w:rsidRPr="00F3361F">
        <w:rPr>
          <w:rFonts w:ascii="Arial" w:hAnsi="Arial" w:cs="Times New Roman"/>
          <w:color w:val="1A1A1A"/>
          <w:sz w:val="22"/>
          <w:szCs w:val="22"/>
        </w:rPr>
        <w:t>. Homewood,</w:t>
      </w:r>
      <w:r w:rsidR="002B3C07">
        <w:rPr>
          <w:rFonts w:ascii="Arial" w:hAnsi="Arial" w:cs="Times New Roman"/>
          <w:color w:val="1A1A1A"/>
          <w:sz w:val="22"/>
          <w:szCs w:val="22"/>
        </w:rPr>
        <w:t xml:space="preserve"> IL: Dorsey Press</w:t>
      </w:r>
      <w:r w:rsidR="007A3DFB" w:rsidRPr="00F3361F">
        <w:rPr>
          <w:rFonts w:ascii="Arial" w:hAnsi="Arial" w:cs="Times New Roman"/>
          <w:color w:val="1A1A1A"/>
          <w:sz w:val="22"/>
          <w:szCs w:val="22"/>
        </w:rPr>
        <w:t>.</w:t>
      </w:r>
    </w:p>
    <w:p w14:paraId="25754D55" w14:textId="3BC59AED" w:rsidR="00DC56E1"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GARCÍA-CANCLINI</w:t>
      </w:r>
      <w:r w:rsidR="00BF65D1" w:rsidRPr="00F3361F">
        <w:rPr>
          <w:rFonts w:ascii="Arial" w:hAnsi="Arial" w:cs="Times New Roman"/>
          <w:color w:val="1A1A1A"/>
          <w:sz w:val="22"/>
          <w:szCs w:val="22"/>
        </w:rPr>
        <w:t>, N</w:t>
      </w:r>
      <w:r w:rsidR="003F538E" w:rsidRPr="00F3361F">
        <w:rPr>
          <w:rFonts w:ascii="Arial" w:hAnsi="Arial" w:cs="Times New Roman"/>
          <w:color w:val="1A1A1A"/>
          <w:sz w:val="22"/>
          <w:szCs w:val="22"/>
        </w:rPr>
        <w:t>.</w:t>
      </w:r>
      <w:r w:rsidR="002B3C07">
        <w:rPr>
          <w:rFonts w:ascii="Arial" w:hAnsi="Arial" w:cs="Times New Roman"/>
          <w:color w:val="1A1A1A"/>
          <w:sz w:val="22"/>
          <w:szCs w:val="22"/>
        </w:rPr>
        <w:t xml:space="preserve"> (2001).</w:t>
      </w:r>
      <w:r w:rsidR="003F538E" w:rsidRPr="00F3361F">
        <w:rPr>
          <w:rFonts w:ascii="Arial" w:hAnsi="Arial" w:cs="Times New Roman"/>
          <w:color w:val="1A1A1A"/>
          <w:sz w:val="22"/>
          <w:szCs w:val="22"/>
        </w:rPr>
        <w:t xml:space="preserve"> "Culturas híbridas. Estrategias para entrar y salir de la </w:t>
      </w:r>
      <w:r w:rsidR="00BF65D1" w:rsidRPr="00F3361F">
        <w:rPr>
          <w:rFonts w:ascii="Arial" w:hAnsi="Arial" w:cs="Times New Roman"/>
          <w:color w:val="1A1A1A"/>
          <w:sz w:val="22"/>
          <w:szCs w:val="22"/>
        </w:rPr>
        <w:tab/>
      </w:r>
      <w:r w:rsidR="003F538E" w:rsidRPr="00F3361F">
        <w:rPr>
          <w:rFonts w:ascii="Arial" w:hAnsi="Arial" w:cs="Times New Roman"/>
          <w:color w:val="1A1A1A"/>
          <w:sz w:val="22"/>
          <w:szCs w:val="22"/>
        </w:rPr>
        <w:t xml:space="preserve">modernidad." </w:t>
      </w:r>
      <w:r w:rsidR="003F538E" w:rsidRPr="00F3361F">
        <w:rPr>
          <w:rFonts w:ascii="Arial" w:hAnsi="Arial" w:cs="Times New Roman"/>
          <w:i/>
          <w:iCs/>
          <w:color w:val="1A1A1A"/>
          <w:sz w:val="22"/>
          <w:szCs w:val="22"/>
        </w:rPr>
        <w:t>México: Grijalbo</w:t>
      </w:r>
      <w:r w:rsidR="003F538E" w:rsidRPr="00F3361F">
        <w:rPr>
          <w:rFonts w:ascii="Arial" w:hAnsi="Arial" w:cs="Times New Roman"/>
          <w:color w:val="1A1A1A"/>
          <w:sz w:val="22"/>
          <w:szCs w:val="22"/>
        </w:rPr>
        <w:t>.</w:t>
      </w:r>
    </w:p>
    <w:p w14:paraId="20247DAA" w14:textId="24C3F762" w:rsidR="00DC56E1" w:rsidRPr="00F3361F" w:rsidRDefault="00F04C45" w:rsidP="00A4365A">
      <w:pPr>
        <w:spacing w:line="360" w:lineRule="auto"/>
        <w:jc w:val="both"/>
        <w:rPr>
          <w:rFonts w:ascii="Arial" w:hAnsi="Arial" w:cs="Times New Roman"/>
          <w:color w:val="1A1A1A"/>
          <w:sz w:val="22"/>
          <w:szCs w:val="22"/>
        </w:rPr>
      </w:pPr>
      <w:r w:rsidRPr="00F3361F">
        <w:rPr>
          <w:rFonts w:ascii="Arial" w:hAnsi="Arial" w:cs="Times New Roman"/>
          <w:color w:val="1A1A1A"/>
          <w:sz w:val="22"/>
          <w:szCs w:val="22"/>
        </w:rPr>
        <w:t>___________</w:t>
      </w:r>
      <w:r w:rsidR="00DC56E1" w:rsidRPr="00F3361F">
        <w:rPr>
          <w:rFonts w:ascii="Arial" w:hAnsi="Arial" w:cs="Times New Roman"/>
          <w:color w:val="1A1A1A"/>
          <w:sz w:val="22"/>
          <w:szCs w:val="22"/>
        </w:rPr>
        <w:t xml:space="preserve">. </w:t>
      </w:r>
      <w:r w:rsidR="002B3C07">
        <w:rPr>
          <w:rFonts w:ascii="Arial" w:hAnsi="Arial" w:cs="Times New Roman"/>
          <w:color w:val="1A1A1A"/>
          <w:sz w:val="22"/>
          <w:szCs w:val="22"/>
        </w:rPr>
        <w:t xml:space="preserve">(2004). </w:t>
      </w:r>
      <w:r w:rsidR="00DC56E1" w:rsidRPr="00F3361F">
        <w:rPr>
          <w:rFonts w:ascii="Arial" w:hAnsi="Arial" w:cs="Times New Roman"/>
          <w:color w:val="1A1A1A"/>
          <w:sz w:val="22"/>
          <w:szCs w:val="22"/>
        </w:rPr>
        <w:t xml:space="preserve">"Diferentes, desiguales o desconectados." </w:t>
      </w:r>
      <w:r w:rsidR="00DC56E1" w:rsidRPr="00F3361F">
        <w:rPr>
          <w:rFonts w:ascii="Arial" w:hAnsi="Arial" w:cs="Times New Roman"/>
          <w:i/>
          <w:iCs/>
          <w:color w:val="1A1A1A"/>
          <w:sz w:val="22"/>
          <w:szCs w:val="22"/>
        </w:rPr>
        <w:t xml:space="preserve">Revista CIDOB </w:t>
      </w:r>
      <w:r w:rsidR="002B3C07">
        <w:rPr>
          <w:rFonts w:ascii="Arial" w:hAnsi="Arial" w:cs="Times New Roman"/>
          <w:i/>
          <w:iCs/>
          <w:color w:val="1A1A1A"/>
          <w:sz w:val="22"/>
          <w:szCs w:val="22"/>
        </w:rPr>
        <w:tab/>
      </w:r>
      <w:r w:rsidR="00DC56E1" w:rsidRPr="00F3361F">
        <w:rPr>
          <w:rFonts w:ascii="Arial" w:hAnsi="Arial" w:cs="Times New Roman"/>
          <w:i/>
          <w:iCs/>
          <w:color w:val="1A1A1A"/>
          <w:sz w:val="22"/>
          <w:szCs w:val="22"/>
        </w:rPr>
        <w:t>D'Afers Internacionals</w:t>
      </w:r>
      <w:r w:rsidR="002B3C07">
        <w:rPr>
          <w:rFonts w:ascii="Arial" w:hAnsi="Arial" w:cs="Times New Roman"/>
          <w:color w:val="1A1A1A"/>
          <w:sz w:val="22"/>
          <w:szCs w:val="22"/>
        </w:rPr>
        <w:t xml:space="preserve"> 66-67</w:t>
      </w:r>
      <w:r w:rsidR="00DC56E1" w:rsidRPr="00F3361F">
        <w:rPr>
          <w:rFonts w:ascii="Arial" w:hAnsi="Arial" w:cs="Times New Roman"/>
          <w:color w:val="1A1A1A"/>
          <w:sz w:val="22"/>
          <w:szCs w:val="22"/>
        </w:rPr>
        <w:t>: 113-133.</w:t>
      </w:r>
    </w:p>
    <w:p w14:paraId="6C3FCA03" w14:textId="5F6E671C" w:rsidR="00DC56E1" w:rsidRPr="00F3361F" w:rsidRDefault="00BF65D1" w:rsidP="00A4365A">
      <w:pPr>
        <w:spacing w:line="360" w:lineRule="auto"/>
        <w:jc w:val="both"/>
        <w:rPr>
          <w:rFonts w:ascii="Arial" w:hAnsi="Arial" w:cs="Times New Roman"/>
          <w:color w:val="1A1A1A"/>
          <w:sz w:val="22"/>
          <w:szCs w:val="22"/>
        </w:rPr>
      </w:pPr>
      <w:r w:rsidRPr="00F3361F">
        <w:rPr>
          <w:rFonts w:ascii="Arial" w:hAnsi="Arial" w:cs="Times New Roman"/>
          <w:color w:val="1A1A1A"/>
          <w:sz w:val="22"/>
          <w:szCs w:val="22"/>
        </w:rPr>
        <w:t>G</w:t>
      </w:r>
      <w:r w:rsidR="008976EA">
        <w:rPr>
          <w:rFonts w:ascii="Arial" w:hAnsi="Arial" w:cs="Times New Roman"/>
          <w:color w:val="1A1A1A"/>
          <w:sz w:val="22"/>
          <w:szCs w:val="22"/>
        </w:rPr>
        <w:t>ERBAUDO</w:t>
      </w:r>
      <w:r w:rsidRPr="00F3361F">
        <w:rPr>
          <w:rFonts w:ascii="Arial" w:hAnsi="Arial" w:cs="Times New Roman"/>
          <w:color w:val="1A1A1A"/>
          <w:sz w:val="22"/>
          <w:szCs w:val="22"/>
        </w:rPr>
        <w:t>, P</w:t>
      </w:r>
      <w:r w:rsidR="00DC56E1" w:rsidRPr="00F3361F">
        <w:rPr>
          <w:rFonts w:ascii="Arial" w:hAnsi="Arial" w:cs="Times New Roman"/>
          <w:color w:val="1A1A1A"/>
          <w:sz w:val="22"/>
          <w:szCs w:val="22"/>
        </w:rPr>
        <w:t>.</w:t>
      </w:r>
      <w:r w:rsidR="002B3C07">
        <w:rPr>
          <w:rFonts w:ascii="Arial" w:hAnsi="Arial" w:cs="Times New Roman"/>
          <w:color w:val="1A1A1A"/>
          <w:sz w:val="22"/>
          <w:szCs w:val="22"/>
        </w:rPr>
        <w:t xml:space="preserve"> (2012).</w:t>
      </w:r>
      <w:r w:rsidR="00DC56E1" w:rsidRPr="00F3361F">
        <w:rPr>
          <w:rFonts w:ascii="Arial" w:hAnsi="Arial" w:cs="Times New Roman"/>
          <w:color w:val="1A1A1A"/>
          <w:sz w:val="22"/>
          <w:szCs w:val="22"/>
        </w:rPr>
        <w:t xml:space="preserve"> "Tweets and the Streets." </w:t>
      </w:r>
      <w:r w:rsidR="00DC56E1" w:rsidRPr="00F3361F">
        <w:rPr>
          <w:rFonts w:ascii="Arial" w:hAnsi="Arial" w:cs="Times New Roman"/>
          <w:i/>
          <w:iCs/>
          <w:color w:val="1A1A1A"/>
          <w:sz w:val="22"/>
          <w:szCs w:val="22"/>
        </w:rPr>
        <w:t xml:space="preserve">Social media and Contemporary </w:t>
      </w:r>
      <w:r w:rsidR="002B3C07">
        <w:rPr>
          <w:rFonts w:ascii="Arial" w:hAnsi="Arial" w:cs="Times New Roman"/>
          <w:i/>
          <w:iCs/>
          <w:color w:val="1A1A1A"/>
          <w:sz w:val="22"/>
          <w:szCs w:val="22"/>
        </w:rPr>
        <w:tab/>
      </w:r>
      <w:r w:rsidR="00DC56E1" w:rsidRPr="00F3361F">
        <w:rPr>
          <w:rFonts w:ascii="Arial" w:hAnsi="Arial" w:cs="Times New Roman"/>
          <w:i/>
          <w:iCs/>
          <w:color w:val="1A1A1A"/>
          <w:sz w:val="22"/>
          <w:szCs w:val="22"/>
        </w:rPr>
        <w:t xml:space="preserve">activism. </w:t>
      </w:r>
      <w:r w:rsidR="002B3C07">
        <w:rPr>
          <w:rFonts w:ascii="Arial" w:hAnsi="Arial" w:cs="Times New Roman"/>
          <w:i/>
          <w:iCs/>
          <w:color w:val="1A1A1A"/>
          <w:sz w:val="22"/>
          <w:szCs w:val="22"/>
        </w:rPr>
        <w:t xml:space="preserve"> </w:t>
      </w:r>
      <w:r w:rsidR="002B3C07">
        <w:rPr>
          <w:rFonts w:ascii="Arial" w:hAnsi="Arial" w:cs="Times New Roman"/>
          <w:iCs/>
          <w:color w:val="1A1A1A"/>
          <w:sz w:val="22"/>
          <w:szCs w:val="22"/>
        </w:rPr>
        <w:t>London: Pluto Press</w:t>
      </w:r>
      <w:r w:rsidR="00DC56E1" w:rsidRPr="00F3361F">
        <w:rPr>
          <w:rFonts w:ascii="Arial" w:hAnsi="Arial" w:cs="Times New Roman"/>
          <w:color w:val="1A1A1A"/>
          <w:sz w:val="22"/>
          <w:szCs w:val="22"/>
        </w:rPr>
        <w:t>.</w:t>
      </w:r>
    </w:p>
    <w:p w14:paraId="3CE9F41F" w14:textId="21EA7955" w:rsidR="00DC56E1"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GITLIN</w:t>
      </w:r>
      <w:r w:rsidR="00163F52" w:rsidRPr="00F3361F">
        <w:rPr>
          <w:rFonts w:ascii="Arial" w:hAnsi="Arial" w:cs="Times New Roman"/>
          <w:color w:val="1A1A1A"/>
          <w:sz w:val="22"/>
          <w:szCs w:val="22"/>
        </w:rPr>
        <w:t>, T</w:t>
      </w:r>
      <w:r w:rsidR="00DC56E1" w:rsidRPr="00F3361F">
        <w:rPr>
          <w:rFonts w:ascii="Arial" w:hAnsi="Arial" w:cs="Times New Roman"/>
          <w:color w:val="1A1A1A"/>
          <w:sz w:val="22"/>
          <w:szCs w:val="22"/>
        </w:rPr>
        <w:t xml:space="preserve">. </w:t>
      </w:r>
      <w:r w:rsidR="002B3C07">
        <w:rPr>
          <w:rFonts w:ascii="Arial" w:hAnsi="Arial" w:cs="Times New Roman"/>
          <w:color w:val="1A1A1A"/>
          <w:sz w:val="22"/>
          <w:szCs w:val="22"/>
        </w:rPr>
        <w:t xml:space="preserve">(1980). </w:t>
      </w:r>
      <w:r w:rsidR="00DC56E1" w:rsidRPr="00F3361F">
        <w:rPr>
          <w:rFonts w:ascii="Arial" w:hAnsi="Arial" w:cs="Times New Roman"/>
          <w:i/>
          <w:iCs/>
          <w:color w:val="1A1A1A"/>
          <w:sz w:val="22"/>
          <w:szCs w:val="22"/>
        </w:rPr>
        <w:t xml:space="preserve">The whole world is watching: Mass media in the making &amp; </w:t>
      </w:r>
      <w:r>
        <w:rPr>
          <w:rFonts w:ascii="Arial" w:hAnsi="Arial" w:cs="Times New Roman"/>
          <w:i/>
          <w:iCs/>
          <w:color w:val="1A1A1A"/>
          <w:sz w:val="22"/>
          <w:szCs w:val="22"/>
        </w:rPr>
        <w:tab/>
      </w:r>
      <w:r w:rsidR="00DC56E1" w:rsidRPr="00F3361F">
        <w:rPr>
          <w:rFonts w:ascii="Arial" w:hAnsi="Arial" w:cs="Times New Roman"/>
          <w:i/>
          <w:iCs/>
          <w:color w:val="1A1A1A"/>
          <w:sz w:val="22"/>
          <w:szCs w:val="22"/>
        </w:rPr>
        <w:t xml:space="preserve">unmaking of </w:t>
      </w:r>
      <w:r w:rsidR="002B3C07">
        <w:rPr>
          <w:rFonts w:ascii="Arial" w:hAnsi="Arial" w:cs="Times New Roman"/>
          <w:i/>
          <w:iCs/>
          <w:color w:val="1A1A1A"/>
          <w:sz w:val="22"/>
          <w:szCs w:val="22"/>
        </w:rPr>
        <w:t xml:space="preserve"> </w:t>
      </w:r>
      <w:r w:rsidR="00DC56E1" w:rsidRPr="00F3361F">
        <w:rPr>
          <w:rFonts w:ascii="Arial" w:hAnsi="Arial" w:cs="Times New Roman"/>
          <w:i/>
          <w:iCs/>
          <w:color w:val="1A1A1A"/>
          <w:sz w:val="22"/>
          <w:szCs w:val="22"/>
        </w:rPr>
        <w:t>the new left</w:t>
      </w:r>
      <w:r w:rsidR="00DC56E1" w:rsidRPr="00F3361F">
        <w:rPr>
          <w:rFonts w:ascii="Arial" w:hAnsi="Arial" w:cs="Times New Roman"/>
          <w:color w:val="1A1A1A"/>
          <w:sz w:val="22"/>
          <w:szCs w:val="22"/>
        </w:rPr>
        <w:t>. Univ of California Press, 1980.</w:t>
      </w:r>
    </w:p>
    <w:p w14:paraId="76316443" w14:textId="790EA4BD" w:rsidR="001634A3"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HARDT</w:t>
      </w:r>
      <w:r w:rsidR="00BF65D1" w:rsidRPr="00F3361F">
        <w:rPr>
          <w:rFonts w:ascii="Arial" w:hAnsi="Arial" w:cs="Times New Roman"/>
          <w:color w:val="1A1A1A"/>
          <w:sz w:val="22"/>
          <w:szCs w:val="22"/>
        </w:rPr>
        <w:t>, M.</w:t>
      </w:r>
      <w:r>
        <w:rPr>
          <w:rFonts w:ascii="Arial" w:hAnsi="Arial" w:cs="Times New Roman"/>
          <w:color w:val="1A1A1A"/>
          <w:sz w:val="22"/>
          <w:szCs w:val="22"/>
        </w:rPr>
        <w:t>, &amp; NEGRI, A</w:t>
      </w:r>
      <w:r w:rsidR="00091765" w:rsidRPr="00F3361F">
        <w:rPr>
          <w:rFonts w:ascii="Arial" w:hAnsi="Arial" w:cs="Times New Roman"/>
          <w:color w:val="1A1A1A"/>
          <w:sz w:val="22"/>
          <w:szCs w:val="22"/>
        </w:rPr>
        <w:t xml:space="preserve">. </w:t>
      </w:r>
      <w:r w:rsidR="002B3C07">
        <w:rPr>
          <w:rFonts w:ascii="Arial" w:hAnsi="Arial" w:cs="Times New Roman"/>
          <w:color w:val="1A1A1A"/>
          <w:sz w:val="22"/>
          <w:szCs w:val="22"/>
        </w:rPr>
        <w:t xml:space="preserve">(2005) </w:t>
      </w:r>
      <w:r w:rsidR="00091765" w:rsidRPr="00F3361F">
        <w:rPr>
          <w:rFonts w:ascii="Arial" w:hAnsi="Arial" w:cs="Times New Roman"/>
          <w:i/>
          <w:iCs/>
          <w:color w:val="1A1A1A"/>
          <w:sz w:val="22"/>
          <w:szCs w:val="22"/>
        </w:rPr>
        <w:t xml:space="preserve">Multidão: guerra e democracia na era do </w:t>
      </w:r>
      <w:r w:rsidR="002B3C07">
        <w:rPr>
          <w:rFonts w:ascii="Arial" w:hAnsi="Arial" w:cs="Times New Roman"/>
          <w:i/>
          <w:iCs/>
          <w:color w:val="1A1A1A"/>
          <w:sz w:val="22"/>
          <w:szCs w:val="22"/>
        </w:rPr>
        <w:tab/>
      </w:r>
      <w:r w:rsidR="00091765" w:rsidRPr="00F3361F">
        <w:rPr>
          <w:rFonts w:ascii="Arial" w:hAnsi="Arial" w:cs="Times New Roman"/>
          <w:i/>
          <w:iCs/>
          <w:color w:val="1A1A1A"/>
          <w:sz w:val="22"/>
          <w:szCs w:val="22"/>
        </w:rPr>
        <w:t>império</w:t>
      </w:r>
      <w:r w:rsidR="00091765" w:rsidRPr="00F3361F">
        <w:rPr>
          <w:rFonts w:ascii="Arial" w:hAnsi="Arial" w:cs="Times New Roman"/>
          <w:color w:val="1A1A1A"/>
          <w:sz w:val="22"/>
          <w:szCs w:val="22"/>
        </w:rPr>
        <w:t xml:space="preserve">. </w:t>
      </w:r>
      <w:r w:rsidR="002B3C07">
        <w:rPr>
          <w:rFonts w:ascii="Arial" w:hAnsi="Arial" w:cs="Times New Roman"/>
          <w:color w:val="1A1A1A"/>
          <w:sz w:val="22"/>
          <w:szCs w:val="22"/>
        </w:rPr>
        <w:t>Editora Record</w:t>
      </w:r>
      <w:r w:rsidR="00091765" w:rsidRPr="00F3361F">
        <w:rPr>
          <w:rFonts w:ascii="Arial" w:hAnsi="Arial" w:cs="Times New Roman"/>
          <w:color w:val="1A1A1A"/>
          <w:sz w:val="22"/>
          <w:szCs w:val="22"/>
        </w:rPr>
        <w:t>.</w:t>
      </w:r>
    </w:p>
    <w:p w14:paraId="23D08366" w14:textId="4F4C27EF" w:rsidR="007A3DFB" w:rsidRPr="00F3361F" w:rsidRDefault="008976EA"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HOBSBAWN</w:t>
      </w:r>
      <w:r w:rsidR="00BF65D1" w:rsidRPr="00F3361F">
        <w:rPr>
          <w:rFonts w:ascii="Arial" w:hAnsi="Arial" w:cs="Times New Roman"/>
          <w:color w:val="1A1A1A"/>
          <w:sz w:val="22"/>
          <w:szCs w:val="22"/>
        </w:rPr>
        <w:t>, E</w:t>
      </w:r>
      <w:r w:rsidR="001634A3"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(1970). </w:t>
      </w:r>
      <w:r w:rsidR="001634A3" w:rsidRPr="00F3361F">
        <w:rPr>
          <w:rFonts w:ascii="Arial" w:hAnsi="Arial" w:cs="Times New Roman"/>
          <w:i/>
          <w:iCs/>
          <w:color w:val="1A1A1A"/>
          <w:sz w:val="22"/>
          <w:szCs w:val="22"/>
        </w:rPr>
        <w:t xml:space="preserve">Rebeldes primitivos: estudos sobre formas arcaicas de </w:t>
      </w:r>
      <w:r w:rsidR="00BF65D1" w:rsidRPr="00F3361F">
        <w:rPr>
          <w:rFonts w:ascii="Arial" w:hAnsi="Arial" w:cs="Times New Roman"/>
          <w:i/>
          <w:iCs/>
          <w:color w:val="1A1A1A"/>
          <w:sz w:val="22"/>
          <w:szCs w:val="22"/>
        </w:rPr>
        <w:tab/>
      </w:r>
      <w:r w:rsidR="001634A3" w:rsidRPr="00F3361F">
        <w:rPr>
          <w:rFonts w:ascii="Arial" w:hAnsi="Arial" w:cs="Times New Roman"/>
          <w:i/>
          <w:iCs/>
          <w:color w:val="1A1A1A"/>
          <w:sz w:val="22"/>
          <w:szCs w:val="22"/>
        </w:rPr>
        <w:t xml:space="preserve">movimentos </w:t>
      </w:r>
      <w:r w:rsidR="00451217">
        <w:rPr>
          <w:rFonts w:ascii="Arial" w:hAnsi="Arial" w:cs="Times New Roman"/>
          <w:i/>
          <w:iCs/>
          <w:color w:val="1A1A1A"/>
          <w:sz w:val="22"/>
          <w:szCs w:val="22"/>
        </w:rPr>
        <w:tab/>
      </w:r>
      <w:r w:rsidR="001634A3" w:rsidRPr="00F3361F">
        <w:rPr>
          <w:rFonts w:ascii="Arial" w:hAnsi="Arial" w:cs="Times New Roman"/>
          <w:i/>
          <w:iCs/>
          <w:color w:val="1A1A1A"/>
          <w:sz w:val="22"/>
          <w:szCs w:val="22"/>
        </w:rPr>
        <w:t>sociais nos séculos XIX e XX</w:t>
      </w:r>
      <w:r w:rsidR="001634A3" w:rsidRPr="00F3361F">
        <w:rPr>
          <w:rFonts w:ascii="Arial" w:hAnsi="Arial" w:cs="Times New Roman"/>
          <w:color w:val="1A1A1A"/>
          <w:sz w:val="22"/>
          <w:szCs w:val="22"/>
        </w:rPr>
        <w:t>. Zahar Editores, 1970.</w:t>
      </w:r>
    </w:p>
    <w:p w14:paraId="708F5AE2" w14:textId="49804E1C" w:rsidR="00E52C1A" w:rsidRPr="00F3361F" w:rsidRDefault="008976EA" w:rsidP="00A4365A">
      <w:pPr>
        <w:spacing w:line="360" w:lineRule="auto"/>
        <w:jc w:val="both"/>
        <w:rPr>
          <w:rFonts w:ascii="Arial" w:hAnsi="Arial" w:cs="Times New Roman"/>
          <w:sz w:val="22"/>
          <w:szCs w:val="22"/>
        </w:rPr>
      </w:pPr>
      <w:r>
        <w:rPr>
          <w:rFonts w:ascii="Arial" w:hAnsi="Arial" w:cs="Times New Roman"/>
          <w:color w:val="1A1A1A"/>
          <w:sz w:val="22"/>
          <w:szCs w:val="22"/>
        </w:rPr>
        <w:t>KLEIN</w:t>
      </w:r>
      <w:r w:rsidR="00BF65D1" w:rsidRPr="00F3361F">
        <w:rPr>
          <w:rFonts w:ascii="Arial" w:hAnsi="Arial" w:cs="Times New Roman"/>
          <w:color w:val="1A1A1A"/>
          <w:sz w:val="22"/>
          <w:szCs w:val="22"/>
        </w:rPr>
        <w:t>, N</w:t>
      </w:r>
      <w:r w:rsidR="00E52C1A"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(2007). </w:t>
      </w:r>
      <w:r w:rsidR="00E52C1A" w:rsidRPr="00F3361F">
        <w:rPr>
          <w:rFonts w:ascii="Arial" w:hAnsi="Arial" w:cs="Times New Roman"/>
          <w:i/>
          <w:iCs/>
          <w:color w:val="1A1A1A"/>
          <w:sz w:val="22"/>
          <w:szCs w:val="22"/>
        </w:rPr>
        <w:t>The shock doctrine: The rise of disaster capitalism</w:t>
      </w:r>
      <w:r w:rsidR="0063341B">
        <w:rPr>
          <w:rFonts w:ascii="Arial" w:hAnsi="Arial" w:cs="Times New Roman"/>
          <w:color w:val="1A1A1A"/>
          <w:sz w:val="22"/>
          <w:szCs w:val="22"/>
        </w:rPr>
        <w:t xml:space="preserve">. London: </w:t>
      </w:r>
      <w:r w:rsidR="0063341B">
        <w:rPr>
          <w:rFonts w:ascii="Arial" w:hAnsi="Arial" w:cs="Times New Roman"/>
          <w:color w:val="1A1A1A"/>
          <w:sz w:val="22"/>
          <w:szCs w:val="22"/>
        </w:rPr>
        <w:tab/>
        <w:t>Macmillan</w:t>
      </w:r>
      <w:r w:rsidR="00E52C1A" w:rsidRPr="00F3361F">
        <w:rPr>
          <w:rFonts w:ascii="Arial" w:hAnsi="Arial" w:cs="Times New Roman"/>
          <w:color w:val="1A1A1A"/>
          <w:sz w:val="22"/>
          <w:szCs w:val="22"/>
        </w:rPr>
        <w:t>.</w:t>
      </w:r>
    </w:p>
    <w:p w14:paraId="59A78A2F" w14:textId="0DC251CD" w:rsidR="00F752B6" w:rsidRPr="00F3361F" w:rsidRDefault="008976EA" w:rsidP="00A4365A">
      <w:pPr>
        <w:spacing w:line="360" w:lineRule="auto"/>
        <w:ind w:left="567" w:hanging="567"/>
        <w:jc w:val="both"/>
        <w:rPr>
          <w:rFonts w:ascii="Arial" w:hAnsi="Arial" w:cs="Times New Roman"/>
          <w:sz w:val="22"/>
          <w:szCs w:val="22"/>
        </w:rPr>
      </w:pPr>
      <w:r>
        <w:rPr>
          <w:rFonts w:ascii="Arial" w:hAnsi="Arial" w:cs="Times New Roman"/>
          <w:sz w:val="22"/>
          <w:szCs w:val="22"/>
        </w:rPr>
        <w:t>MARTÍN-BARBERO</w:t>
      </w:r>
      <w:r w:rsidR="00F752B6" w:rsidRPr="00F3361F">
        <w:rPr>
          <w:rFonts w:ascii="Arial" w:hAnsi="Arial" w:cs="Times New Roman"/>
          <w:sz w:val="22"/>
          <w:szCs w:val="22"/>
        </w:rPr>
        <w:t>, J. (2003).</w:t>
      </w:r>
      <w:r w:rsidR="00F752B6" w:rsidRPr="00F3361F">
        <w:rPr>
          <w:rFonts w:ascii="Arial" w:hAnsi="Arial" w:cs="Times New Roman"/>
          <w:i/>
          <w:sz w:val="22"/>
          <w:szCs w:val="22"/>
        </w:rPr>
        <w:t xml:space="preserve"> De los medios a las mediaciones – comunicación, cultura y hegemonía.</w:t>
      </w:r>
      <w:r w:rsidR="00F752B6" w:rsidRPr="00F3361F">
        <w:rPr>
          <w:rFonts w:ascii="Arial" w:hAnsi="Arial" w:cs="Times New Roman"/>
          <w:sz w:val="22"/>
          <w:szCs w:val="22"/>
        </w:rPr>
        <w:t xml:space="preserve"> Colombia: Editorial Gustavo Gili S.A.</w:t>
      </w:r>
    </w:p>
    <w:p w14:paraId="3E276B89" w14:textId="1DAADA4A" w:rsidR="00F752B6" w:rsidRPr="00F3361F" w:rsidRDefault="008976EA" w:rsidP="00A4365A">
      <w:pPr>
        <w:widowControl w:val="0"/>
        <w:autoSpaceDE w:val="0"/>
        <w:autoSpaceDN w:val="0"/>
        <w:adjustRightInd w:val="0"/>
        <w:spacing w:line="360" w:lineRule="auto"/>
        <w:jc w:val="both"/>
        <w:rPr>
          <w:rFonts w:ascii="Arial" w:hAnsi="Arial" w:cs="Times New Roman"/>
          <w:color w:val="1A1A1A"/>
          <w:sz w:val="22"/>
          <w:szCs w:val="22"/>
        </w:rPr>
      </w:pPr>
      <w:r>
        <w:rPr>
          <w:rFonts w:ascii="Arial" w:hAnsi="Arial" w:cs="Times New Roman"/>
          <w:color w:val="1A1A1A"/>
          <w:sz w:val="22"/>
          <w:szCs w:val="22"/>
        </w:rPr>
        <w:t>MELUCCI</w:t>
      </w:r>
      <w:r w:rsidR="00163F52" w:rsidRPr="00F3361F">
        <w:rPr>
          <w:rFonts w:ascii="Arial" w:hAnsi="Arial" w:cs="Times New Roman"/>
          <w:color w:val="1A1A1A"/>
          <w:sz w:val="22"/>
          <w:szCs w:val="22"/>
        </w:rPr>
        <w:t>, A</w:t>
      </w:r>
      <w:r w:rsidR="00F752B6"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(1985) </w:t>
      </w:r>
      <w:r w:rsidR="00F752B6" w:rsidRPr="00F3361F">
        <w:rPr>
          <w:rFonts w:ascii="Arial" w:hAnsi="Arial" w:cs="Times New Roman"/>
          <w:color w:val="1A1A1A"/>
          <w:sz w:val="22"/>
          <w:szCs w:val="22"/>
        </w:rPr>
        <w:t xml:space="preserve">"The symbolic challenge of contemporary movements." </w:t>
      </w:r>
      <w:r w:rsidR="00F752B6" w:rsidRPr="00F3361F">
        <w:rPr>
          <w:rFonts w:ascii="Arial" w:hAnsi="Arial" w:cs="Times New Roman"/>
          <w:i/>
          <w:iCs/>
          <w:color w:val="1A1A1A"/>
          <w:sz w:val="22"/>
          <w:szCs w:val="22"/>
        </w:rPr>
        <w:t xml:space="preserve">Social </w:t>
      </w:r>
      <w:r w:rsidR="00BF65D1" w:rsidRPr="00F3361F">
        <w:rPr>
          <w:rFonts w:ascii="Arial" w:hAnsi="Arial" w:cs="Times New Roman"/>
          <w:i/>
          <w:iCs/>
          <w:color w:val="1A1A1A"/>
          <w:sz w:val="22"/>
          <w:szCs w:val="22"/>
        </w:rPr>
        <w:tab/>
      </w:r>
      <w:r w:rsidR="00F752B6" w:rsidRPr="00F3361F">
        <w:rPr>
          <w:rFonts w:ascii="Arial" w:hAnsi="Arial" w:cs="Times New Roman"/>
          <w:i/>
          <w:iCs/>
          <w:color w:val="1A1A1A"/>
          <w:sz w:val="22"/>
          <w:szCs w:val="22"/>
        </w:rPr>
        <w:t>research</w:t>
      </w:r>
      <w:r w:rsidR="00F752B6" w:rsidRPr="00F3361F">
        <w:rPr>
          <w:rFonts w:ascii="Arial" w:hAnsi="Arial" w:cs="Times New Roman"/>
          <w:color w:val="1A1A1A"/>
          <w:sz w:val="22"/>
          <w:szCs w:val="22"/>
        </w:rPr>
        <w:t>: 789-816.</w:t>
      </w:r>
    </w:p>
    <w:p w14:paraId="62BD3BDE" w14:textId="6D54EDFE" w:rsidR="005F2EF6" w:rsidRPr="00F3361F" w:rsidRDefault="008976EA" w:rsidP="00A4365A">
      <w:pPr>
        <w:widowControl w:val="0"/>
        <w:autoSpaceDE w:val="0"/>
        <w:autoSpaceDN w:val="0"/>
        <w:adjustRightInd w:val="0"/>
        <w:spacing w:line="360" w:lineRule="auto"/>
        <w:jc w:val="both"/>
        <w:rPr>
          <w:rFonts w:ascii="Arial" w:hAnsi="Arial" w:cs="Times New Roman"/>
          <w:color w:val="1A1A1A"/>
          <w:sz w:val="22"/>
          <w:szCs w:val="22"/>
        </w:rPr>
      </w:pPr>
      <w:r>
        <w:rPr>
          <w:rFonts w:ascii="Arial" w:hAnsi="Arial" w:cs="Times New Roman"/>
          <w:color w:val="1A1A1A"/>
          <w:sz w:val="22"/>
          <w:szCs w:val="22"/>
        </w:rPr>
        <w:t>DE MORAES, D., RAMONET</w:t>
      </w:r>
      <w:r w:rsidR="005F2EF6" w:rsidRPr="00F3361F">
        <w:rPr>
          <w:rFonts w:ascii="Arial" w:hAnsi="Arial" w:cs="Times New Roman"/>
          <w:color w:val="1A1A1A"/>
          <w:sz w:val="22"/>
          <w:szCs w:val="22"/>
        </w:rPr>
        <w:t>,</w:t>
      </w:r>
      <w:r w:rsidR="00327AF4">
        <w:rPr>
          <w:rFonts w:ascii="Arial" w:hAnsi="Arial" w:cs="Times New Roman"/>
          <w:color w:val="1A1A1A"/>
          <w:sz w:val="22"/>
          <w:szCs w:val="22"/>
        </w:rPr>
        <w:t xml:space="preserve"> I., &amp; SERRANO</w:t>
      </w:r>
      <w:r w:rsidR="005F2EF6" w:rsidRPr="00F3361F">
        <w:rPr>
          <w:rFonts w:ascii="Arial" w:hAnsi="Arial" w:cs="Times New Roman"/>
          <w:color w:val="1A1A1A"/>
          <w:sz w:val="22"/>
          <w:szCs w:val="22"/>
        </w:rPr>
        <w:t xml:space="preserve">, P. (2013). </w:t>
      </w:r>
      <w:r w:rsidR="005F2EF6" w:rsidRPr="00F3361F">
        <w:rPr>
          <w:rFonts w:ascii="Arial" w:hAnsi="Arial" w:cs="Times New Roman"/>
          <w:i/>
          <w:iCs/>
          <w:color w:val="1A1A1A"/>
          <w:sz w:val="22"/>
          <w:szCs w:val="22"/>
        </w:rPr>
        <w:t xml:space="preserve">Mídia, Poder e </w:t>
      </w:r>
      <w:r w:rsidR="00327AF4">
        <w:rPr>
          <w:rFonts w:ascii="Arial" w:hAnsi="Arial" w:cs="Times New Roman"/>
          <w:i/>
          <w:iCs/>
          <w:color w:val="1A1A1A"/>
          <w:sz w:val="22"/>
          <w:szCs w:val="22"/>
        </w:rPr>
        <w:tab/>
        <w:t xml:space="preserve">Contrapoder-da </w:t>
      </w:r>
      <w:r w:rsidR="005F2EF6" w:rsidRPr="00F3361F">
        <w:rPr>
          <w:rFonts w:ascii="Arial" w:hAnsi="Arial" w:cs="Times New Roman"/>
          <w:i/>
          <w:iCs/>
          <w:color w:val="1A1A1A"/>
          <w:sz w:val="22"/>
          <w:szCs w:val="22"/>
        </w:rPr>
        <w:t>Concentração Monopólica À Democratização da Informação</w:t>
      </w:r>
      <w:r w:rsidR="00327AF4">
        <w:rPr>
          <w:rFonts w:ascii="Arial" w:hAnsi="Arial" w:cs="Times New Roman"/>
          <w:color w:val="1A1A1A"/>
          <w:sz w:val="22"/>
          <w:szCs w:val="22"/>
        </w:rPr>
        <w:t xml:space="preserve">. </w:t>
      </w:r>
      <w:r w:rsidR="00327AF4">
        <w:rPr>
          <w:rFonts w:ascii="Arial" w:hAnsi="Arial" w:cs="Times New Roman"/>
          <w:color w:val="1A1A1A"/>
          <w:sz w:val="22"/>
          <w:szCs w:val="22"/>
        </w:rPr>
        <w:tab/>
        <w:t xml:space="preserve">Boitempo </w:t>
      </w:r>
      <w:r w:rsidR="005F2EF6" w:rsidRPr="00F3361F">
        <w:rPr>
          <w:rFonts w:ascii="Arial" w:hAnsi="Arial" w:cs="Times New Roman"/>
          <w:color w:val="1A1A1A"/>
          <w:sz w:val="22"/>
          <w:szCs w:val="22"/>
        </w:rPr>
        <w:t>Editorial.</w:t>
      </w:r>
    </w:p>
    <w:p w14:paraId="60055E70" w14:textId="6D03D277" w:rsidR="00F752B6" w:rsidRPr="00F3361F" w:rsidRDefault="00327AF4" w:rsidP="00A4365A">
      <w:pPr>
        <w:spacing w:line="360" w:lineRule="auto"/>
        <w:ind w:left="567" w:hanging="567"/>
        <w:jc w:val="both"/>
        <w:rPr>
          <w:rFonts w:ascii="Arial" w:hAnsi="Arial" w:cs="Times New Roman"/>
          <w:sz w:val="22"/>
          <w:szCs w:val="22"/>
        </w:rPr>
      </w:pPr>
      <w:r>
        <w:rPr>
          <w:rFonts w:ascii="Arial" w:hAnsi="Arial" w:cs="Times New Roman"/>
          <w:sz w:val="22"/>
          <w:szCs w:val="22"/>
        </w:rPr>
        <w:t>PAIVA</w:t>
      </w:r>
      <w:r w:rsidR="00BF65D1" w:rsidRPr="00F3361F">
        <w:rPr>
          <w:rFonts w:ascii="Arial" w:hAnsi="Arial" w:cs="Times New Roman"/>
          <w:sz w:val="22"/>
          <w:szCs w:val="22"/>
        </w:rPr>
        <w:t>, R</w:t>
      </w:r>
      <w:r w:rsidR="00F752B6" w:rsidRPr="00F3361F">
        <w:rPr>
          <w:rFonts w:ascii="Arial" w:hAnsi="Arial" w:cs="Times New Roman"/>
          <w:sz w:val="22"/>
          <w:szCs w:val="22"/>
        </w:rPr>
        <w:t xml:space="preserve">. (2007). Para reinterpretar a comunicação comunitária. In R. Paiva (Ed.) </w:t>
      </w:r>
      <w:r w:rsidR="00F752B6" w:rsidRPr="00F3361F">
        <w:rPr>
          <w:rFonts w:ascii="Arial" w:hAnsi="Arial" w:cs="Times New Roman"/>
          <w:i/>
          <w:iCs/>
          <w:sz w:val="22"/>
          <w:szCs w:val="22"/>
        </w:rPr>
        <w:t>O retorno da comunidade: os novos caminhos do social,</w:t>
      </w:r>
      <w:r w:rsidR="00F752B6" w:rsidRPr="00F3361F">
        <w:rPr>
          <w:rFonts w:ascii="Arial" w:hAnsi="Arial" w:cs="Times New Roman"/>
          <w:iCs/>
          <w:sz w:val="22"/>
          <w:szCs w:val="22"/>
        </w:rPr>
        <w:t xml:space="preserve"> (pp. 133-148)</w:t>
      </w:r>
      <w:r w:rsidR="00F752B6" w:rsidRPr="00F3361F">
        <w:rPr>
          <w:rFonts w:ascii="Arial" w:hAnsi="Arial" w:cs="Times New Roman"/>
          <w:i/>
          <w:iCs/>
          <w:sz w:val="22"/>
          <w:szCs w:val="22"/>
        </w:rPr>
        <w:t xml:space="preserve"> </w:t>
      </w:r>
      <w:r w:rsidR="00F752B6" w:rsidRPr="00F3361F">
        <w:rPr>
          <w:rFonts w:ascii="Arial" w:hAnsi="Arial" w:cs="Times New Roman"/>
          <w:iCs/>
          <w:sz w:val="22"/>
          <w:szCs w:val="22"/>
        </w:rPr>
        <w:t>Rio de Janeiro: Mauad X</w:t>
      </w:r>
      <w:r w:rsidR="00F752B6" w:rsidRPr="00F3361F">
        <w:rPr>
          <w:rFonts w:ascii="Arial" w:hAnsi="Arial" w:cs="Times New Roman"/>
          <w:sz w:val="22"/>
          <w:szCs w:val="22"/>
        </w:rPr>
        <w:t>.</w:t>
      </w:r>
    </w:p>
    <w:p w14:paraId="004E28A7" w14:textId="13CB5073" w:rsidR="00DD0105" w:rsidRPr="00F3361F" w:rsidRDefault="00327AF4" w:rsidP="00A4365A">
      <w:pPr>
        <w:spacing w:line="360" w:lineRule="auto"/>
        <w:ind w:left="567" w:hanging="567"/>
        <w:jc w:val="both"/>
        <w:rPr>
          <w:rFonts w:ascii="Arial" w:hAnsi="Arial" w:cs="Times New Roman"/>
          <w:sz w:val="22"/>
          <w:szCs w:val="22"/>
        </w:rPr>
      </w:pPr>
      <w:r>
        <w:rPr>
          <w:rFonts w:ascii="Arial" w:hAnsi="Arial" w:cs="Times New Roman"/>
          <w:color w:val="1A1A1A"/>
          <w:sz w:val="22"/>
          <w:szCs w:val="22"/>
        </w:rPr>
        <w:t>RODRÍGUEZ</w:t>
      </w:r>
      <w:r w:rsidR="00DD0105" w:rsidRPr="00F3361F">
        <w:rPr>
          <w:rFonts w:ascii="Arial" w:hAnsi="Arial" w:cs="Times New Roman"/>
          <w:color w:val="1A1A1A"/>
          <w:sz w:val="22"/>
          <w:szCs w:val="22"/>
        </w:rPr>
        <w:t xml:space="preserve">, C. (2011). </w:t>
      </w:r>
      <w:r w:rsidR="00DD0105" w:rsidRPr="00F3361F">
        <w:rPr>
          <w:rFonts w:ascii="Arial" w:hAnsi="Arial" w:cs="Times New Roman"/>
          <w:i/>
          <w:iCs/>
          <w:color w:val="1A1A1A"/>
          <w:sz w:val="22"/>
          <w:szCs w:val="22"/>
        </w:rPr>
        <w:t>Citizens' media against armed conflict: Disrupting violence in Colombia</w:t>
      </w:r>
      <w:r w:rsidR="00DD0105" w:rsidRPr="00F3361F">
        <w:rPr>
          <w:rFonts w:ascii="Arial" w:hAnsi="Arial" w:cs="Times New Roman"/>
          <w:color w:val="1A1A1A"/>
          <w:sz w:val="22"/>
          <w:szCs w:val="22"/>
        </w:rPr>
        <w:t>. U of Minnesota Press.</w:t>
      </w:r>
    </w:p>
    <w:p w14:paraId="5FE05BFE" w14:textId="3C83C261" w:rsidR="001634A3"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SADER</w:t>
      </w:r>
      <w:r w:rsidR="00DD0105" w:rsidRPr="00F3361F">
        <w:rPr>
          <w:rFonts w:ascii="Arial" w:hAnsi="Arial" w:cs="Times New Roman"/>
          <w:color w:val="1A1A1A"/>
          <w:sz w:val="22"/>
          <w:szCs w:val="22"/>
        </w:rPr>
        <w:t>, E</w:t>
      </w:r>
      <w:r w:rsidR="001634A3"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(1988) </w:t>
      </w:r>
      <w:r w:rsidR="001634A3" w:rsidRPr="00F3361F">
        <w:rPr>
          <w:rFonts w:ascii="Arial" w:hAnsi="Arial" w:cs="Times New Roman"/>
          <w:color w:val="1A1A1A"/>
          <w:sz w:val="22"/>
          <w:szCs w:val="22"/>
        </w:rPr>
        <w:t xml:space="preserve">"Quando novos personagens entraram em cena." </w:t>
      </w:r>
      <w:r w:rsidR="001634A3" w:rsidRPr="00F3361F">
        <w:rPr>
          <w:rFonts w:ascii="Arial" w:hAnsi="Arial" w:cs="Times New Roman"/>
          <w:i/>
          <w:iCs/>
          <w:color w:val="1A1A1A"/>
          <w:sz w:val="22"/>
          <w:szCs w:val="22"/>
        </w:rPr>
        <w:t xml:space="preserve">Rio de janeiro: </w:t>
      </w:r>
      <w:r w:rsidR="0063341B">
        <w:rPr>
          <w:rFonts w:ascii="Arial" w:hAnsi="Arial" w:cs="Times New Roman"/>
          <w:i/>
          <w:iCs/>
          <w:color w:val="1A1A1A"/>
          <w:sz w:val="22"/>
          <w:szCs w:val="22"/>
        </w:rPr>
        <w:tab/>
      </w:r>
      <w:r w:rsidR="001634A3" w:rsidRPr="00F3361F">
        <w:rPr>
          <w:rFonts w:ascii="Arial" w:hAnsi="Arial" w:cs="Times New Roman"/>
          <w:i/>
          <w:iCs/>
          <w:color w:val="1A1A1A"/>
          <w:sz w:val="22"/>
          <w:szCs w:val="22"/>
        </w:rPr>
        <w:t xml:space="preserve">Paz e </w:t>
      </w:r>
      <w:r w:rsidR="00163F52" w:rsidRPr="00F3361F">
        <w:rPr>
          <w:rFonts w:ascii="Arial" w:hAnsi="Arial" w:cs="Times New Roman"/>
          <w:i/>
          <w:iCs/>
          <w:color w:val="1A1A1A"/>
          <w:sz w:val="22"/>
          <w:szCs w:val="22"/>
        </w:rPr>
        <w:tab/>
      </w:r>
      <w:r w:rsidR="001634A3" w:rsidRPr="00F3361F">
        <w:rPr>
          <w:rFonts w:ascii="Arial" w:hAnsi="Arial" w:cs="Times New Roman"/>
          <w:i/>
          <w:iCs/>
          <w:color w:val="1A1A1A"/>
          <w:sz w:val="22"/>
          <w:szCs w:val="22"/>
        </w:rPr>
        <w:t>Terra</w:t>
      </w:r>
      <w:r w:rsidR="001634A3" w:rsidRPr="00F3361F">
        <w:rPr>
          <w:rFonts w:ascii="Arial" w:hAnsi="Arial" w:cs="Times New Roman"/>
          <w:color w:val="1A1A1A"/>
          <w:sz w:val="22"/>
          <w:szCs w:val="22"/>
        </w:rPr>
        <w:t>.</w:t>
      </w:r>
    </w:p>
    <w:p w14:paraId="191F1E3A" w14:textId="0F3D75E1" w:rsidR="00914B6C"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SANTOS</w:t>
      </w:r>
      <w:r w:rsidR="00163F52" w:rsidRPr="00F3361F">
        <w:rPr>
          <w:rFonts w:ascii="Arial" w:hAnsi="Arial" w:cs="Times New Roman"/>
          <w:color w:val="1A1A1A"/>
          <w:sz w:val="22"/>
          <w:szCs w:val="22"/>
        </w:rPr>
        <w:t>, B.de S.</w:t>
      </w:r>
      <w:r w:rsidR="00914B6C" w:rsidRPr="00F3361F">
        <w:rPr>
          <w:rFonts w:ascii="Arial" w:hAnsi="Arial" w:cs="Times New Roman"/>
          <w:color w:val="1A1A1A"/>
          <w:sz w:val="22"/>
          <w:szCs w:val="22"/>
        </w:rPr>
        <w:t>.</w:t>
      </w:r>
      <w:r w:rsidR="00AE70FE" w:rsidRPr="00F3361F">
        <w:rPr>
          <w:rFonts w:ascii="Arial" w:hAnsi="Arial" w:cs="Times New Roman"/>
          <w:color w:val="1A1A1A"/>
          <w:sz w:val="22"/>
          <w:szCs w:val="22"/>
        </w:rPr>
        <w:t xml:space="preserve"> (2007).</w:t>
      </w:r>
      <w:r w:rsidR="00914B6C" w:rsidRPr="00F3361F">
        <w:rPr>
          <w:rFonts w:ascii="Arial" w:hAnsi="Arial" w:cs="Times New Roman"/>
          <w:color w:val="1A1A1A"/>
          <w:sz w:val="22"/>
          <w:szCs w:val="22"/>
        </w:rPr>
        <w:t xml:space="preserve"> "Renovar a teoria crítica e reinventar a emancipação </w:t>
      </w:r>
      <w:r>
        <w:rPr>
          <w:rFonts w:ascii="Arial" w:hAnsi="Arial" w:cs="Times New Roman"/>
          <w:color w:val="1A1A1A"/>
          <w:sz w:val="22"/>
          <w:szCs w:val="22"/>
        </w:rPr>
        <w:tab/>
      </w:r>
      <w:r w:rsidR="00914B6C" w:rsidRPr="00F3361F">
        <w:rPr>
          <w:rFonts w:ascii="Arial" w:hAnsi="Arial" w:cs="Times New Roman"/>
          <w:color w:val="1A1A1A"/>
          <w:sz w:val="22"/>
          <w:szCs w:val="22"/>
        </w:rPr>
        <w:t xml:space="preserve">social." </w:t>
      </w:r>
      <w:r w:rsidR="00914B6C" w:rsidRPr="00F3361F">
        <w:rPr>
          <w:rFonts w:ascii="Arial" w:hAnsi="Arial" w:cs="Times New Roman"/>
          <w:i/>
          <w:iCs/>
          <w:color w:val="1A1A1A"/>
          <w:sz w:val="22"/>
          <w:szCs w:val="22"/>
        </w:rPr>
        <w:t>São Paulo: Boitempo</w:t>
      </w:r>
      <w:r w:rsidR="00914B6C" w:rsidRPr="00F3361F">
        <w:rPr>
          <w:rFonts w:ascii="Arial" w:hAnsi="Arial" w:cs="Times New Roman"/>
          <w:color w:val="1A1A1A"/>
          <w:sz w:val="22"/>
          <w:szCs w:val="22"/>
        </w:rPr>
        <w:t>.</w:t>
      </w:r>
    </w:p>
    <w:p w14:paraId="3A9A4922" w14:textId="04547AD1" w:rsidR="008C3E15"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SANTOS,</w:t>
      </w:r>
      <w:r w:rsidR="00163F52" w:rsidRPr="00F3361F">
        <w:rPr>
          <w:rFonts w:ascii="Arial" w:hAnsi="Arial" w:cs="Times New Roman"/>
          <w:color w:val="1A1A1A"/>
          <w:sz w:val="22"/>
          <w:szCs w:val="22"/>
        </w:rPr>
        <w:t xml:space="preserve"> M</w:t>
      </w:r>
      <w:r w:rsidR="008C3E15"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(2000). </w:t>
      </w:r>
      <w:r w:rsidR="008C3E15" w:rsidRPr="00F3361F">
        <w:rPr>
          <w:rFonts w:ascii="Arial" w:hAnsi="Arial" w:cs="Times New Roman"/>
          <w:color w:val="1A1A1A"/>
          <w:sz w:val="22"/>
          <w:szCs w:val="22"/>
        </w:rPr>
        <w:t xml:space="preserve">“Por uma outra globalização – Do pensamento único à </w:t>
      </w:r>
      <w:r>
        <w:rPr>
          <w:rFonts w:ascii="Arial" w:hAnsi="Arial" w:cs="Times New Roman"/>
          <w:color w:val="1A1A1A"/>
          <w:sz w:val="22"/>
          <w:szCs w:val="22"/>
        </w:rPr>
        <w:tab/>
      </w:r>
      <w:r w:rsidR="008C3E15" w:rsidRPr="00F3361F">
        <w:rPr>
          <w:rFonts w:ascii="Arial" w:hAnsi="Arial" w:cs="Times New Roman"/>
          <w:color w:val="1A1A1A"/>
          <w:sz w:val="22"/>
          <w:szCs w:val="22"/>
        </w:rPr>
        <w:t>consciência universal</w:t>
      </w:r>
      <w:r w:rsidR="00023A64" w:rsidRPr="00F3361F">
        <w:rPr>
          <w:rFonts w:ascii="Arial" w:hAnsi="Arial" w:cs="Times New Roman"/>
          <w:color w:val="1A1A1A"/>
          <w:sz w:val="22"/>
          <w:szCs w:val="22"/>
        </w:rPr>
        <w:t xml:space="preserve">.” </w:t>
      </w:r>
      <w:r w:rsidR="00023A64" w:rsidRPr="00F3361F">
        <w:rPr>
          <w:rFonts w:ascii="Arial" w:hAnsi="Arial" w:cs="Times New Roman"/>
          <w:i/>
          <w:color w:val="1A1A1A"/>
          <w:sz w:val="22"/>
          <w:szCs w:val="22"/>
        </w:rPr>
        <w:t xml:space="preserve">Rio de Janeiro: Record </w:t>
      </w:r>
      <w:r w:rsidR="00023A64" w:rsidRPr="00F3361F">
        <w:rPr>
          <w:rFonts w:ascii="Arial" w:hAnsi="Arial" w:cs="Times New Roman"/>
          <w:color w:val="1A1A1A"/>
          <w:sz w:val="22"/>
          <w:szCs w:val="22"/>
        </w:rPr>
        <w:t>(2000)</w:t>
      </w:r>
      <w:r w:rsidR="00F82EE4" w:rsidRPr="00F3361F">
        <w:rPr>
          <w:rFonts w:ascii="Arial" w:hAnsi="Arial" w:cs="Times New Roman"/>
          <w:color w:val="1A1A1A"/>
          <w:sz w:val="22"/>
          <w:szCs w:val="22"/>
        </w:rPr>
        <w:t>.</w:t>
      </w:r>
    </w:p>
    <w:p w14:paraId="326A5036" w14:textId="4F34E575" w:rsidR="00F752B6" w:rsidRPr="00F3361F" w:rsidRDefault="00327AF4" w:rsidP="00A4365A">
      <w:pPr>
        <w:pStyle w:val="Bibliography"/>
        <w:spacing w:line="360" w:lineRule="auto"/>
        <w:ind w:left="567" w:hanging="567"/>
        <w:jc w:val="both"/>
        <w:rPr>
          <w:rFonts w:ascii="Arial" w:hAnsi="Arial" w:cs="Times New Roman"/>
          <w:noProof/>
          <w:sz w:val="22"/>
          <w:szCs w:val="22"/>
        </w:rPr>
      </w:pPr>
      <w:r>
        <w:rPr>
          <w:rFonts w:ascii="Arial" w:hAnsi="Arial" w:cs="Times New Roman"/>
          <w:noProof/>
          <w:sz w:val="22"/>
          <w:szCs w:val="22"/>
        </w:rPr>
        <w:t>SILVERSTONE</w:t>
      </w:r>
      <w:r w:rsidR="00F752B6" w:rsidRPr="00F3361F">
        <w:rPr>
          <w:rFonts w:ascii="Arial" w:hAnsi="Arial" w:cs="Times New Roman"/>
          <w:noProof/>
          <w:sz w:val="22"/>
          <w:szCs w:val="22"/>
        </w:rPr>
        <w:t xml:space="preserve">, R. (2007). </w:t>
      </w:r>
      <w:r w:rsidR="00F752B6" w:rsidRPr="00F3361F">
        <w:rPr>
          <w:rFonts w:ascii="Arial" w:hAnsi="Arial" w:cs="Times New Roman"/>
          <w:i/>
          <w:iCs/>
          <w:noProof/>
          <w:sz w:val="22"/>
          <w:szCs w:val="22"/>
        </w:rPr>
        <w:t>Media and Morality: on the Rise of the Mediapolis.</w:t>
      </w:r>
      <w:r w:rsidR="00F752B6" w:rsidRPr="00F3361F">
        <w:rPr>
          <w:rFonts w:ascii="Arial" w:hAnsi="Arial" w:cs="Times New Roman"/>
          <w:noProof/>
          <w:sz w:val="22"/>
          <w:szCs w:val="22"/>
        </w:rPr>
        <w:t xml:space="preserve"> Cambridge: Polity Press.</w:t>
      </w:r>
    </w:p>
    <w:p w14:paraId="624D9DEF" w14:textId="115F3C19" w:rsidR="00366108"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SOUZA</w:t>
      </w:r>
      <w:r w:rsidR="00F752B6" w:rsidRPr="00F3361F">
        <w:rPr>
          <w:rFonts w:ascii="Arial" w:hAnsi="Arial" w:cs="Times New Roman"/>
          <w:color w:val="1A1A1A"/>
          <w:sz w:val="22"/>
          <w:szCs w:val="22"/>
        </w:rPr>
        <w:t xml:space="preserve">, J. (2003). </w:t>
      </w:r>
      <w:r w:rsidR="00F752B6" w:rsidRPr="00F3361F">
        <w:rPr>
          <w:rFonts w:ascii="Arial" w:hAnsi="Arial" w:cs="Times New Roman"/>
          <w:i/>
          <w:iCs/>
          <w:color w:val="1A1A1A"/>
          <w:sz w:val="22"/>
          <w:szCs w:val="22"/>
        </w:rPr>
        <w:t xml:space="preserve">A construção social da subcidadania: para uma sociologia política </w:t>
      </w:r>
      <w:r w:rsidR="00163F52" w:rsidRPr="00F3361F">
        <w:rPr>
          <w:rFonts w:ascii="Arial" w:hAnsi="Arial" w:cs="Times New Roman"/>
          <w:i/>
          <w:iCs/>
          <w:color w:val="1A1A1A"/>
          <w:sz w:val="22"/>
          <w:szCs w:val="22"/>
        </w:rPr>
        <w:tab/>
      </w:r>
      <w:r w:rsidR="00F752B6" w:rsidRPr="00F3361F">
        <w:rPr>
          <w:rFonts w:ascii="Arial" w:hAnsi="Arial" w:cs="Times New Roman"/>
          <w:i/>
          <w:iCs/>
          <w:color w:val="1A1A1A"/>
          <w:sz w:val="22"/>
          <w:szCs w:val="22"/>
        </w:rPr>
        <w:t>da modernidade periférica</w:t>
      </w:r>
      <w:r w:rsidR="00F752B6" w:rsidRPr="00F3361F">
        <w:rPr>
          <w:rFonts w:ascii="Arial" w:hAnsi="Arial" w:cs="Times New Roman"/>
          <w:color w:val="1A1A1A"/>
          <w:sz w:val="22"/>
          <w:szCs w:val="22"/>
        </w:rPr>
        <w:t xml:space="preserve"> (Vol. 19). Editora UFMG.</w:t>
      </w:r>
    </w:p>
    <w:p w14:paraId="4926E60F" w14:textId="167F5767" w:rsidR="00D877B4"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SPARKE,</w:t>
      </w:r>
      <w:r w:rsidR="00163F52" w:rsidRPr="00F3361F">
        <w:rPr>
          <w:rFonts w:ascii="Arial" w:hAnsi="Arial" w:cs="Times New Roman"/>
          <w:color w:val="1A1A1A"/>
          <w:sz w:val="22"/>
          <w:szCs w:val="22"/>
        </w:rPr>
        <w:t xml:space="preserve"> M</w:t>
      </w:r>
      <w:r w:rsidR="00D877B4"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(2013). </w:t>
      </w:r>
      <w:r w:rsidR="00D877B4" w:rsidRPr="00F3361F">
        <w:rPr>
          <w:rFonts w:ascii="Arial" w:hAnsi="Arial" w:cs="Times New Roman"/>
          <w:color w:val="1A1A1A"/>
          <w:sz w:val="22"/>
          <w:szCs w:val="22"/>
        </w:rPr>
        <w:t xml:space="preserve">"From global dispossession to local repossession: Towards a </w:t>
      </w:r>
      <w:r w:rsidR="0063341B">
        <w:rPr>
          <w:rFonts w:ascii="Arial" w:hAnsi="Arial" w:cs="Times New Roman"/>
          <w:color w:val="1A1A1A"/>
          <w:sz w:val="22"/>
          <w:szCs w:val="22"/>
        </w:rPr>
        <w:tab/>
      </w:r>
      <w:r w:rsidR="00D877B4" w:rsidRPr="00F3361F">
        <w:rPr>
          <w:rFonts w:ascii="Arial" w:hAnsi="Arial" w:cs="Times New Roman"/>
          <w:color w:val="1A1A1A"/>
          <w:sz w:val="22"/>
          <w:szCs w:val="22"/>
        </w:rPr>
        <w:t xml:space="preserve">worldly cultural geography of Occupy activism." </w:t>
      </w:r>
      <w:r w:rsidR="00D877B4" w:rsidRPr="00F3361F">
        <w:rPr>
          <w:rFonts w:ascii="Arial" w:hAnsi="Arial" w:cs="Times New Roman"/>
          <w:i/>
          <w:iCs/>
          <w:color w:val="1A1A1A"/>
          <w:sz w:val="22"/>
          <w:szCs w:val="22"/>
        </w:rPr>
        <w:t xml:space="preserve">The Wiley-Blackwell </w:t>
      </w:r>
      <w:r w:rsidR="0063341B">
        <w:rPr>
          <w:rFonts w:ascii="Arial" w:hAnsi="Arial" w:cs="Times New Roman"/>
          <w:i/>
          <w:iCs/>
          <w:color w:val="1A1A1A"/>
          <w:sz w:val="22"/>
          <w:szCs w:val="22"/>
        </w:rPr>
        <w:tab/>
      </w:r>
      <w:r w:rsidR="00D877B4" w:rsidRPr="00F3361F">
        <w:rPr>
          <w:rFonts w:ascii="Arial" w:hAnsi="Arial" w:cs="Times New Roman"/>
          <w:i/>
          <w:iCs/>
          <w:color w:val="1A1A1A"/>
          <w:sz w:val="22"/>
          <w:szCs w:val="22"/>
        </w:rPr>
        <w:t xml:space="preserve">Companion to </w:t>
      </w:r>
      <w:r w:rsidR="00163F52" w:rsidRPr="00F3361F">
        <w:rPr>
          <w:rFonts w:ascii="Arial" w:hAnsi="Arial" w:cs="Times New Roman"/>
          <w:i/>
          <w:iCs/>
          <w:color w:val="1A1A1A"/>
          <w:sz w:val="22"/>
          <w:szCs w:val="22"/>
        </w:rPr>
        <w:tab/>
      </w:r>
      <w:r w:rsidR="00D877B4" w:rsidRPr="00F3361F">
        <w:rPr>
          <w:rFonts w:ascii="Arial" w:hAnsi="Arial" w:cs="Times New Roman"/>
          <w:i/>
          <w:iCs/>
          <w:color w:val="1A1A1A"/>
          <w:sz w:val="22"/>
          <w:szCs w:val="22"/>
        </w:rPr>
        <w:t>Cultural Geography</w:t>
      </w:r>
      <w:r w:rsidR="00D877B4" w:rsidRPr="00F3361F">
        <w:rPr>
          <w:rFonts w:ascii="Arial" w:hAnsi="Arial" w:cs="Times New Roman"/>
          <w:color w:val="1A1A1A"/>
          <w:sz w:val="22"/>
          <w:szCs w:val="22"/>
        </w:rPr>
        <w:t xml:space="preserve"> (2013): 387-408.</w:t>
      </w:r>
    </w:p>
    <w:p w14:paraId="56B0D30F" w14:textId="4A7A00C2" w:rsidR="00366108"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TARROW</w:t>
      </w:r>
      <w:r w:rsidR="00163F52" w:rsidRPr="00F3361F">
        <w:rPr>
          <w:rFonts w:ascii="Arial" w:hAnsi="Arial" w:cs="Times New Roman"/>
          <w:color w:val="1A1A1A"/>
          <w:sz w:val="22"/>
          <w:szCs w:val="22"/>
        </w:rPr>
        <w:t>, S</w:t>
      </w:r>
      <w:r w:rsidR="00366108"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(1998). </w:t>
      </w:r>
      <w:r w:rsidR="00366108" w:rsidRPr="00F3361F">
        <w:rPr>
          <w:rFonts w:ascii="Arial" w:hAnsi="Arial" w:cs="Times New Roman"/>
          <w:i/>
          <w:iCs/>
          <w:color w:val="1A1A1A"/>
          <w:sz w:val="22"/>
          <w:szCs w:val="22"/>
        </w:rPr>
        <w:t xml:space="preserve">Power in Movement: Social Movements and Contentious </w:t>
      </w:r>
      <w:r>
        <w:rPr>
          <w:rFonts w:ascii="Arial" w:hAnsi="Arial" w:cs="Times New Roman"/>
          <w:i/>
          <w:iCs/>
          <w:color w:val="1A1A1A"/>
          <w:sz w:val="22"/>
          <w:szCs w:val="22"/>
        </w:rPr>
        <w:tab/>
      </w:r>
      <w:r w:rsidR="00366108" w:rsidRPr="00F3361F">
        <w:rPr>
          <w:rFonts w:ascii="Arial" w:hAnsi="Arial" w:cs="Times New Roman"/>
          <w:i/>
          <w:iCs/>
          <w:color w:val="1A1A1A"/>
          <w:sz w:val="22"/>
          <w:szCs w:val="22"/>
        </w:rPr>
        <w:t>Politics</w:t>
      </w:r>
      <w:r w:rsidR="00366108" w:rsidRPr="00F3361F">
        <w:rPr>
          <w:rFonts w:ascii="Arial" w:hAnsi="Arial" w:cs="Times New Roman"/>
          <w:color w:val="1A1A1A"/>
          <w:sz w:val="22"/>
          <w:szCs w:val="22"/>
        </w:rPr>
        <w:t>. Cambridge University Press, 1998.</w:t>
      </w:r>
    </w:p>
    <w:p w14:paraId="7D4E6132" w14:textId="406D36D8" w:rsidR="00A80240"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TILLY</w:t>
      </w:r>
      <w:r w:rsidR="00163F52" w:rsidRPr="00F3361F">
        <w:rPr>
          <w:rFonts w:ascii="Arial" w:hAnsi="Arial" w:cs="Times New Roman"/>
          <w:color w:val="1A1A1A"/>
          <w:sz w:val="22"/>
          <w:szCs w:val="22"/>
        </w:rPr>
        <w:t>, C</w:t>
      </w:r>
      <w:r w:rsidR="00A80240" w:rsidRPr="00F3361F">
        <w:rPr>
          <w:rFonts w:ascii="Arial" w:hAnsi="Arial" w:cs="Times New Roman"/>
          <w:color w:val="1A1A1A"/>
          <w:sz w:val="22"/>
          <w:szCs w:val="22"/>
        </w:rPr>
        <w:t>.</w:t>
      </w:r>
      <w:r w:rsidR="0063341B">
        <w:rPr>
          <w:rFonts w:ascii="Arial" w:hAnsi="Arial" w:cs="Times New Roman"/>
          <w:color w:val="1A1A1A"/>
          <w:sz w:val="22"/>
          <w:szCs w:val="22"/>
        </w:rPr>
        <w:t xml:space="preserve"> (1978).</w:t>
      </w:r>
      <w:r w:rsidR="00A80240" w:rsidRPr="00F3361F">
        <w:rPr>
          <w:rFonts w:ascii="Arial" w:hAnsi="Arial" w:cs="Times New Roman"/>
          <w:color w:val="1A1A1A"/>
          <w:sz w:val="22"/>
          <w:szCs w:val="22"/>
        </w:rPr>
        <w:t xml:space="preserve"> </w:t>
      </w:r>
      <w:r w:rsidR="00A80240" w:rsidRPr="00F3361F">
        <w:rPr>
          <w:rFonts w:ascii="Arial" w:hAnsi="Arial" w:cs="Times New Roman"/>
          <w:i/>
          <w:iCs/>
          <w:color w:val="1A1A1A"/>
          <w:sz w:val="22"/>
          <w:szCs w:val="22"/>
        </w:rPr>
        <w:t>From mobilization to revolution</w:t>
      </w:r>
      <w:r w:rsidR="00A80240" w:rsidRPr="00F3361F">
        <w:rPr>
          <w:rFonts w:ascii="Arial" w:hAnsi="Arial" w:cs="Times New Roman"/>
          <w:color w:val="1A1A1A"/>
          <w:sz w:val="22"/>
          <w:szCs w:val="22"/>
        </w:rPr>
        <w:t>. New York: McGraw-Hill, 1978.</w:t>
      </w:r>
    </w:p>
    <w:p w14:paraId="3E0EB959" w14:textId="327EBA58" w:rsidR="003B3BE9"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ab/>
      </w:r>
      <w:r w:rsidR="00F04C45" w:rsidRPr="00F3361F">
        <w:rPr>
          <w:rFonts w:ascii="Arial" w:hAnsi="Arial" w:cs="Times New Roman"/>
          <w:color w:val="1A1A1A"/>
          <w:sz w:val="22"/>
          <w:szCs w:val="22"/>
        </w:rPr>
        <w:t xml:space="preserve">________. </w:t>
      </w:r>
      <w:r w:rsidR="00163F52" w:rsidRPr="00F3361F">
        <w:rPr>
          <w:rFonts w:ascii="Arial" w:hAnsi="Arial" w:cs="Times New Roman"/>
          <w:color w:val="1A1A1A"/>
          <w:sz w:val="22"/>
          <w:szCs w:val="22"/>
        </w:rPr>
        <w:t>C.</w:t>
      </w:r>
      <w:r w:rsidR="003B3BE9" w:rsidRPr="00F3361F">
        <w:rPr>
          <w:rFonts w:ascii="Arial" w:hAnsi="Arial" w:cs="Times New Roman"/>
          <w:color w:val="1A1A1A"/>
          <w:sz w:val="22"/>
          <w:szCs w:val="22"/>
        </w:rPr>
        <w:t xml:space="preserve">, and Sidney Tarrow. </w:t>
      </w:r>
      <w:r w:rsidR="0063341B">
        <w:rPr>
          <w:rFonts w:ascii="Arial" w:hAnsi="Arial" w:cs="Times New Roman"/>
          <w:color w:val="1A1A1A"/>
          <w:sz w:val="22"/>
          <w:szCs w:val="22"/>
        </w:rPr>
        <w:t xml:space="preserve">(2006). </w:t>
      </w:r>
      <w:r w:rsidR="003B3BE9" w:rsidRPr="00F3361F">
        <w:rPr>
          <w:rFonts w:ascii="Arial" w:hAnsi="Arial" w:cs="Times New Roman"/>
          <w:i/>
          <w:iCs/>
          <w:color w:val="1A1A1A"/>
          <w:sz w:val="22"/>
          <w:szCs w:val="22"/>
        </w:rPr>
        <w:t>Contentious politics</w:t>
      </w:r>
      <w:r w:rsidR="003B3BE9" w:rsidRPr="00F3361F">
        <w:rPr>
          <w:rFonts w:ascii="Arial" w:hAnsi="Arial" w:cs="Times New Roman"/>
          <w:color w:val="1A1A1A"/>
          <w:sz w:val="22"/>
          <w:szCs w:val="22"/>
        </w:rPr>
        <w:t xml:space="preserve">. Oxford </w:t>
      </w:r>
      <w:r>
        <w:rPr>
          <w:rFonts w:ascii="Arial" w:hAnsi="Arial" w:cs="Times New Roman"/>
          <w:color w:val="1A1A1A"/>
          <w:sz w:val="22"/>
          <w:szCs w:val="22"/>
        </w:rPr>
        <w:tab/>
      </w:r>
      <w:r w:rsidR="003B3BE9" w:rsidRPr="00F3361F">
        <w:rPr>
          <w:rFonts w:ascii="Arial" w:hAnsi="Arial" w:cs="Times New Roman"/>
          <w:color w:val="1A1A1A"/>
          <w:sz w:val="22"/>
          <w:szCs w:val="22"/>
        </w:rPr>
        <w:t xml:space="preserve">University </w:t>
      </w:r>
      <w:r w:rsidR="0063341B">
        <w:rPr>
          <w:rFonts w:ascii="Arial" w:hAnsi="Arial" w:cs="Times New Roman"/>
          <w:color w:val="1A1A1A"/>
          <w:sz w:val="22"/>
          <w:szCs w:val="22"/>
        </w:rPr>
        <w:tab/>
        <w:t>Press</w:t>
      </w:r>
      <w:r w:rsidR="003B3BE9" w:rsidRPr="00F3361F">
        <w:rPr>
          <w:rFonts w:ascii="Arial" w:hAnsi="Arial" w:cs="Times New Roman"/>
          <w:color w:val="1A1A1A"/>
          <w:sz w:val="22"/>
          <w:szCs w:val="22"/>
        </w:rPr>
        <w:t>.</w:t>
      </w:r>
    </w:p>
    <w:p w14:paraId="04227657" w14:textId="4BC64600" w:rsidR="00A80240" w:rsidRPr="00F3361F" w:rsidRDefault="00327AF4" w:rsidP="00A4365A">
      <w:pPr>
        <w:spacing w:line="360" w:lineRule="auto"/>
        <w:jc w:val="both"/>
        <w:rPr>
          <w:rFonts w:ascii="Arial" w:hAnsi="Arial" w:cs="Times New Roman"/>
          <w:color w:val="1A1A1A"/>
          <w:sz w:val="22"/>
          <w:szCs w:val="22"/>
        </w:rPr>
      </w:pPr>
      <w:r>
        <w:rPr>
          <w:rFonts w:ascii="Arial" w:hAnsi="Arial" w:cs="Times New Roman"/>
          <w:color w:val="1A1A1A"/>
          <w:sz w:val="22"/>
          <w:szCs w:val="22"/>
        </w:rPr>
        <w:t>TOURAINE</w:t>
      </w:r>
      <w:r w:rsidR="00163F52" w:rsidRPr="00F3361F">
        <w:rPr>
          <w:rFonts w:ascii="Arial" w:hAnsi="Arial" w:cs="Times New Roman"/>
          <w:color w:val="1A1A1A"/>
          <w:sz w:val="22"/>
          <w:szCs w:val="22"/>
        </w:rPr>
        <w:t>, A</w:t>
      </w:r>
      <w:r w:rsidR="00091765" w:rsidRPr="00F3361F">
        <w:rPr>
          <w:rFonts w:ascii="Arial" w:hAnsi="Arial" w:cs="Times New Roman"/>
          <w:color w:val="1A1A1A"/>
          <w:sz w:val="22"/>
          <w:szCs w:val="22"/>
        </w:rPr>
        <w:t xml:space="preserve">. </w:t>
      </w:r>
      <w:r w:rsidR="0063341B">
        <w:rPr>
          <w:rFonts w:ascii="Arial" w:hAnsi="Arial" w:cs="Times New Roman"/>
          <w:color w:val="1A1A1A"/>
          <w:sz w:val="22"/>
          <w:szCs w:val="22"/>
        </w:rPr>
        <w:t>(1971)</w:t>
      </w:r>
      <w:r w:rsidR="00091765" w:rsidRPr="00F3361F">
        <w:rPr>
          <w:rFonts w:ascii="Arial" w:hAnsi="Arial" w:cs="Times New Roman"/>
          <w:i/>
          <w:iCs/>
          <w:color w:val="1A1A1A"/>
          <w:sz w:val="22"/>
          <w:szCs w:val="22"/>
        </w:rPr>
        <w:t xml:space="preserve">The post-industrial society: tomorrow's social history: classes, </w:t>
      </w:r>
      <w:r w:rsidR="0063341B">
        <w:rPr>
          <w:rFonts w:ascii="Arial" w:hAnsi="Arial" w:cs="Times New Roman"/>
          <w:i/>
          <w:iCs/>
          <w:color w:val="1A1A1A"/>
          <w:sz w:val="22"/>
          <w:szCs w:val="22"/>
        </w:rPr>
        <w:tab/>
      </w:r>
      <w:r w:rsidR="00091765" w:rsidRPr="00F3361F">
        <w:rPr>
          <w:rFonts w:ascii="Arial" w:hAnsi="Arial" w:cs="Times New Roman"/>
          <w:i/>
          <w:iCs/>
          <w:color w:val="1A1A1A"/>
          <w:sz w:val="22"/>
          <w:szCs w:val="22"/>
        </w:rPr>
        <w:t>conflicts and culture in the programmed society</w:t>
      </w:r>
      <w:r w:rsidR="00091765" w:rsidRPr="00F3361F">
        <w:rPr>
          <w:rFonts w:ascii="Arial" w:hAnsi="Arial" w:cs="Times New Roman"/>
          <w:color w:val="1A1A1A"/>
          <w:sz w:val="22"/>
          <w:szCs w:val="22"/>
        </w:rPr>
        <w:t xml:space="preserve">. Vol. 6813. New York: Random </w:t>
      </w:r>
      <w:r w:rsidR="00163F52" w:rsidRPr="00F3361F">
        <w:rPr>
          <w:rFonts w:ascii="Arial" w:hAnsi="Arial" w:cs="Times New Roman"/>
          <w:color w:val="1A1A1A"/>
          <w:sz w:val="22"/>
          <w:szCs w:val="22"/>
        </w:rPr>
        <w:tab/>
      </w:r>
      <w:r w:rsidR="0063341B">
        <w:rPr>
          <w:rFonts w:ascii="Arial" w:hAnsi="Arial" w:cs="Times New Roman"/>
          <w:color w:val="1A1A1A"/>
          <w:sz w:val="22"/>
          <w:szCs w:val="22"/>
        </w:rPr>
        <w:t>House</w:t>
      </w:r>
      <w:r w:rsidR="00091765" w:rsidRPr="00F3361F">
        <w:rPr>
          <w:rFonts w:ascii="Arial" w:hAnsi="Arial" w:cs="Times New Roman"/>
          <w:color w:val="1A1A1A"/>
          <w:sz w:val="22"/>
          <w:szCs w:val="22"/>
        </w:rPr>
        <w:t>.</w:t>
      </w:r>
    </w:p>
    <w:p w14:paraId="38EB8936" w14:textId="4763C018" w:rsidR="00091765" w:rsidRPr="00F3361F" w:rsidRDefault="00F04C45" w:rsidP="00A4365A">
      <w:pPr>
        <w:spacing w:line="360" w:lineRule="auto"/>
        <w:jc w:val="both"/>
        <w:rPr>
          <w:rFonts w:ascii="Arial" w:hAnsi="Arial" w:cs="Times New Roman"/>
          <w:color w:val="1A1A1A"/>
          <w:sz w:val="22"/>
          <w:szCs w:val="22"/>
        </w:rPr>
      </w:pPr>
      <w:r w:rsidRPr="00F3361F">
        <w:rPr>
          <w:rFonts w:ascii="Arial" w:hAnsi="Arial" w:cs="Times New Roman"/>
          <w:color w:val="1A1A1A"/>
          <w:sz w:val="22"/>
          <w:szCs w:val="22"/>
        </w:rPr>
        <w:t>________</w:t>
      </w:r>
      <w:r w:rsidR="00091765" w:rsidRPr="00F3361F">
        <w:rPr>
          <w:rFonts w:ascii="Arial" w:hAnsi="Arial" w:cs="Times New Roman"/>
          <w:color w:val="1A1A1A"/>
          <w:sz w:val="22"/>
          <w:szCs w:val="22"/>
        </w:rPr>
        <w:t xml:space="preserve">. </w:t>
      </w:r>
      <w:r w:rsidR="0063341B">
        <w:rPr>
          <w:rFonts w:ascii="Arial" w:hAnsi="Arial" w:cs="Times New Roman"/>
          <w:color w:val="1A1A1A"/>
          <w:sz w:val="22"/>
          <w:szCs w:val="22"/>
        </w:rPr>
        <w:t>(1989)</w:t>
      </w:r>
      <w:r w:rsidR="00091765" w:rsidRPr="00F3361F">
        <w:rPr>
          <w:rFonts w:ascii="Arial" w:hAnsi="Arial" w:cs="Times New Roman"/>
          <w:color w:val="1A1A1A"/>
          <w:sz w:val="22"/>
          <w:szCs w:val="22"/>
        </w:rPr>
        <w:t xml:space="preserve">"Palavra e sangue: política e sociedade na América Latina." </w:t>
      </w:r>
      <w:r w:rsidR="00091765" w:rsidRPr="00F3361F">
        <w:rPr>
          <w:rFonts w:ascii="Arial" w:hAnsi="Arial" w:cs="Times New Roman"/>
          <w:i/>
          <w:iCs/>
          <w:color w:val="1A1A1A"/>
          <w:sz w:val="22"/>
          <w:szCs w:val="22"/>
        </w:rPr>
        <w:t xml:space="preserve">Palavra </w:t>
      </w:r>
      <w:r w:rsidR="0063341B">
        <w:rPr>
          <w:rFonts w:ascii="Arial" w:hAnsi="Arial" w:cs="Times New Roman"/>
          <w:i/>
          <w:iCs/>
          <w:color w:val="1A1A1A"/>
          <w:sz w:val="22"/>
          <w:szCs w:val="22"/>
        </w:rPr>
        <w:tab/>
      </w:r>
      <w:r w:rsidR="00091765" w:rsidRPr="00F3361F">
        <w:rPr>
          <w:rFonts w:ascii="Arial" w:hAnsi="Arial" w:cs="Times New Roman"/>
          <w:i/>
          <w:iCs/>
          <w:color w:val="1A1A1A"/>
          <w:sz w:val="22"/>
          <w:szCs w:val="22"/>
        </w:rPr>
        <w:t>e sangue: política e sociedade na América Latina</w:t>
      </w:r>
      <w:r w:rsidR="0063341B">
        <w:rPr>
          <w:rFonts w:ascii="Arial" w:hAnsi="Arial" w:cs="Times New Roman"/>
          <w:color w:val="1A1A1A"/>
          <w:sz w:val="22"/>
          <w:szCs w:val="22"/>
        </w:rPr>
        <w:t>. Trajetória Cultural, 19</w:t>
      </w:r>
      <w:r w:rsidR="00091765" w:rsidRPr="00F3361F">
        <w:rPr>
          <w:rFonts w:ascii="Arial" w:hAnsi="Arial" w:cs="Times New Roman"/>
          <w:color w:val="1A1A1A"/>
          <w:sz w:val="22"/>
          <w:szCs w:val="22"/>
        </w:rPr>
        <w:t>.</w:t>
      </w:r>
    </w:p>
    <w:p w14:paraId="67CACA79" w14:textId="1B078338" w:rsidR="00091765" w:rsidRPr="00F3361F" w:rsidRDefault="00327AF4" w:rsidP="00A4365A">
      <w:pPr>
        <w:spacing w:line="360" w:lineRule="auto"/>
        <w:jc w:val="both"/>
        <w:rPr>
          <w:rFonts w:ascii="Arial" w:hAnsi="Arial" w:cs="Times New Roman"/>
          <w:sz w:val="22"/>
          <w:szCs w:val="22"/>
        </w:rPr>
      </w:pPr>
      <w:r>
        <w:rPr>
          <w:rFonts w:ascii="Arial" w:hAnsi="Arial" w:cs="Times New Roman"/>
          <w:color w:val="1A1A1A"/>
          <w:sz w:val="22"/>
          <w:szCs w:val="22"/>
        </w:rPr>
        <w:t>TUFECKI</w:t>
      </w:r>
      <w:r w:rsidR="00163F52" w:rsidRPr="00F3361F">
        <w:rPr>
          <w:rFonts w:ascii="Arial" w:hAnsi="Arial" w:cs="Times New Roman"/>
          <w:color w:val="1A1A1A"/>
          <w:sz w:val="22"/>
          <w:szCs w:val="22"/>
        </w:rPr>
        <w:t>, Z.</w:t>
      </w:r>
      <w:r>
        <w:rPr>
          <w:rFonts w:ascii="Arial" w:hAnsi="Arial" w:cs="Times New Roman"/>
          <w:color w:val="1A1A1A"/>
          <w:sz w:val="22"/>
          <w:szCs w:val="22"/>
        </w:rPr>
        <w:t>, &amp; WILSON, C</w:t>
      </w:r>
      <w:r w:rsidR="00BF304A" w:rsidRPr="00F3361F">
        <w:rPr>
          <w:rFonts w:ascii="Arial" w:hAnsi="Arial" w:cs="Times New Roman"/>
          <w:color w:val="1A1A1A"/>
          <w:sz w:val="22"/>
          <w:szCs w:val="22"/>
        </w:rPr>
        <w:t xml:space="preserve">. </w:t>
      </w:r>
      <w:r w:rsidR="0063341B">
        <w:rPr>
          <w:rFonts w:ascii="Arial" w:hAnsi="Arial" w:cs="Times New Roman"/>
          <w:color w:val="1A1A1A"/>
          <w:sz w:val="22"/>
          <w:szCs w:val="22"/>
        </w:rPr>
        <w:t xml:space="preserve">(2012). </w:t>
      </w:r>
      <w:r w:rsidR="00BF304A" w:rsidRPr="00F3361F">
        <w:rPr>
          <w:rFonts w:ascii="Arial" w:hAnsi="Arial" w:cs="Times New Roman"/>
          <w:color w:val="1A1A1A"/>
          <w:sz w:val="22"/>
          <w:szCs w:val="22"/>
        </w:rPr>
        <w:t xml:space="preserve">"Social media and the decision to participate in </w:t>
      </w:r>
      <w:r w:rsidR="00163F52" w:rsidRPr="00F3361F">
        <w:rPr>
          <w:rFonts w:ascii="Arial" w:hAnsi="Arial" w:cs="Times New Roman"/>
          <w:color w:val="1A1A1A"/>
          <w:sz w:val="22"/>
          <w:szCs w:val="22"/>
        </w:rPr>
        <w:tab/>
      </w:r>
      <w:r w:rsidR="00BF304A" w:rsidRPr="00F3361F">
        <w:rPr>
          <w:rFonts w:ascii="Arial" w:hAnsi="Arial" w:cs="Times New Roman"/>
          <w:color w:val="1A1A1A"/>
          <w:sz w:val="22"/>
          <w:szCs w:val="22"/>
        </w:rPr>
        <w:t xml:space="preserve">political protest: Observations from Tahrir Square." </w:t>
      </w:r>
      <w:r w:rsidR="00BF304A" w:rsidRPr="00F3361F">
        <w:rPr>
          <w:rFonts w:ascii="Arial" w:hAnsi="Arial" w:cs="Times New Roman"/>
          <w:i/>
          <w:iCs/>
          <w:color w:val="1A1A1A"/>
          <w:sz w:val="22"/>
          <w:szCs w:val="22"/>
        </w:rPr>
        <w:t xml:space="preserve">Journal of </w:t>
      </w:r>
      <w:r w:rsidR="00163F52" w:rsidRPr="00F3361F">
        <w:rPr>
          <w:rFonts w:ascii="Arial" w:hAnsi="Arial" w:cs="Times New Roman"/>
          <w:i/>
          <w:iCs/>
          <w:color w:val="1A1A1A"/>
          <w:sz w:val="22"/>
          <w:szCs w:val="22"/>
        </w:rPr>
        <w:tab/>
      </w:r>
      <w:r w:rsidR="00BF304A" w:rsidRPr="00F3361F">
        <w:rPr>
          <w:rFonts w:ascii="Arial" w:hAnsi="Arial" w:cs="Times New Roman"/>
          <w:i/>
          <w:iCs/>
          <w:color w:val="1A1A1A"/>
          <w:sz w:val="22"/>
          <w:szCs w:val="22"/>
        </w:rPr>
        <w:t>Communication</w:t>
      </w:r>
      <w:r w:rsidR="0063341B">
        <w:rPr>
          <w:rFonts w:ascii="Arial" w:hAnsi="Arial" w:cs="Times New Roman"/>
          <w:color w:val="1A1A1A"/>
          <w:sz w:val="22"/>
          <w:szCs w:val="22"/>
        </w:rPr>
        <w:t xml:space="preserve"> 62.2</w:t>
      </w:r>
      <w:r w:rsidR="00BF304A" w:rsidRPr="00F3361F">
        <w:rPr>
          <w:rFonts w:ascii="Arial" w:hAnsi="Arial" w:cs="Times New Roman"/>
          <w:color w:val="1A1A1A"/>
          <w:sz w:val="22"/>
          <w:szCs w:val="22"/>
        </w:rPr>
        <w:t>: 363-379.</w:t>
      </w:r>
    </w:p>
    <w:sectPr w:rsidR="00091765" w:rsidRPr="00F3361F" w:rsidSect="00926B89">
      <w:footerReference w:type="even" r:id="rId8"/>
      <w:footerReference w:type="default" r:id="rId9"/>
      <w:pgSz w:w="11900" w:h="16840"/>
      <w:pgMar w:top="1418" w:right="1701" w:bottom="1418" w:left="1701"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FF9C4" w14:textId="77777777" w:rsidR="00335A4E" w:rsidRDefault="00335A4E" w:rsidP="00CA5C2D">
      <w:r>
        <w:separator/>
      </w:r>
    </w:p>
  </w:endnote>
  <w:endnote w:type="continuationSeparator" w:id="0">
    <w:p w14:paraId="08A120B2" w14:textId="77777777" w:rsidR="00335A4E" w:rsidRDefault="00335A4E" w:rsidP="00C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9837C" w14:textId="77777777" w:rsidR="00335A4E" w:rsidRDefault="00335A4E" w:rsidP="00DE1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536F1" w14:textId="77777777" w:rsidR="00335A4E" w:rsidRDefault="00335A4E" w:rsidP="00DE17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06618" w14:textId="77777777" w:rsidR="00335A4E" w:rsidRDefault="00335A4E" w:rsidP="00DE1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155F">
      <w:rPr>
        <w:rStyle w:val="PageNumber"/>
        <w:noProof/>
      </w:rPr>
      <w:t>1</w:t>
    </w:r>
    <w:r>
      <w:rPr>
        <w:rStyle w:val="PageNumber"/>
      </w:rPr>
      <w:fldChar w:fldCharType="end"/>
    </w:r>
  </w:p>
  <w:p w14:paraId="69E4D085" w14:textId="77777777" w:rsidR="00335A4E" w:rsidRDefault="00335A4E" w:rsidP="00DE17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1C76C" w14:textId="77777777" w:rsidR="00335A4E" w:rsidRDefault="00335A4E" w:rsidP="00CA5C2D">
      <w:r>
        <w:separator/>
      </w:r>
    </w:p>
  </w:footnote>
  <w:footnote w:type="continuationSeparator" w:id="0">
    <w:p w14:paraId="5EB60774" w14:textId="77777777" w:rsidR="00335A4E" w:rsidRDefault="00335A4E" w:rsidP="00CA5C2D">
      <w:r>
        <w:continuationSeparator/>
      </w:r>
    </w:p>
  </w:footnote>
  <w:footnote w:id="1">
    <w:p w14:paraId="70DE533A" w14:textId="5FB7D4BD" w:rsidR="00335A4E" w:rsidRPr="00926B89" w:rsidRDefault="00335A4E">
      <w:pPr>
        <w:pStyle w:val="FootnoteText"/>
        <w:rPr>
          <w:rFonts w:ascii="Arial" w:hAnsi="Arial" w:cs="Arial"/>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I am using Boaventura de Sousa Santos (2014) notion of North and South as socio-economic and cultural, rather than geographical areas.</w:t>
      </w:r>
    </w:p>
  </w:footnote>
  <w:footnote w:id="2">
    <w:p w14:paraId="1CA33039" w14:textId="2711CE94" w:rsidR="00335A4E" w:rsidRPr="00926B89" w:rsidRDefault="00335A4E">
      <w:pPr>
        <w:pStyle w:val="FootnoteText"/>
        <w:rPr>
          <w:rFonts w:ascii="Arial" w:hAnsi="Arial" w:cs="Arial"/>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Conscientization (Freire 1967) is the process through which the opressed become conscious of their oppression and of their place in the social structure. According to Freire, those who are conscious of their oppression can act to change their position.</w:t>
      </w:r>
    </w:p>
  </w:footnote>
  <w:footnote w:id="3">
    <w:p w14:paraId="326EA799" w14:textId="77777777" w:rsidR="00335A4E" w:rsidRPr="00926B89" w:rsidRDefault="00335A4E" w:rsidP="003F2981">
      <w:pPr>
        <w:pStyle w:val="FootnoteText"/>
        <w:rPr>
          <w:rFonts w:ascii="Arial" w:hAnsi="Arial" w:cs="Arial"/>
          <w:sz w:val="20"/>
          <w:szCs w:val="20"/>
          <w:lang w:val="sv-SE"/>
        </w:rPr>
      </w:pPr>
      <w:r w:rsidRPr="00584D3B">
        <w:rPr>
          <w:rStyle w:val="FootnoteReference"/>
          <w:sz w:val="20"/>
          <w:szCs w:val="20"/>
        </w:rPr>
        <w:footnoteRef/>
      </w:r>
      <w:r w:rsidRPr="00584D3B">
        <w:rPr>
          <w:sz w:val="20"/>
          <w:szCs w:val="20"/>
        </w:rPr>
        <w:t xml:space="preserve"> </w:t>
      </w:r>
      <w:r w:rsidRPr="00926B89">
        <w:rPr>
          <w:rFonts w:ascii="Arial" w:hAnsi="Arial" w:cs="Arial"/>
          <w:sz w:val="20"/>
          <w:szCs w:val="20"/>
          <w:lang w:val="sv-SE"/>
        </w:rPr>
        <w:t>Exception to the ”Arab Spring” which despite taking place in North Africa and the Middle East had diasporic middle-classes as catalysers (see Gerbaudo 2012).</w:t>
      </w:r>
    </w:p>
  </w:footnote>
  <w:footnote w:id="4">
    <w:p w14:paraId="5A206FB9" w14:textId="6938B3DB" w:rsidR="00335A4E" w:rsidRPr="00926B89" w:rsidRDefault="00335A4E" w:rsidP="003F2981">
      <w:pPr>
        <w:pStyle w:val="FootnoteText"/>
        <w:rPr>
          <w:rFonts w:ascii="Arial" w:hAnsi="Arial" w:cs="Arial"/>
          <w:color w:val="000000" w:themeColor="text1"/>
          <w:sz w:val="20"/>
          <w:szCs w:val="20"/>
          <w:lang w:val="sv-SE"/>
        </w:rPr>
      </w:pPr>
      <w:r w:rsidRPr="00926B89">
        <w:rPr>
          <w:rStyle w:val="FootnoteReference"/>
          <w:rFonts w:ascii="Arial" w:hAnsi="Arial" w:cs="Arial"/>
          <w:color w:val="000000" w:themeColor="text1"/>
          <w:sz w:val="20"/>
          <w:szCs w:val="20"/>
        </w:rPr>
        <w:footnoteRef/>
      </w:r>
      <w:r w:rsidRPr="00926B89">
        <w:rPr>
          <w:rFonts w:ascii="Arial" w:hAnsi="Arial" w:cs="Arial"/>
          <w:color w:val="000000" w:themeColor="text1"/>
          <w:sz w:val="20"/>
          <w:szCs w:val="20"/>
          <w:lang w:val="sv-SE"/>
        </w:rPr>
        <w:t xml:space="preserve"> Bennet and Segerberg (2012) conclude that more studies are needed in order to explain the role of media in long term political action that goes beyond protests and demonstrations.</w:t>
      </w:r>
    </w:p>
  </w:footnote>
  <w:footnote w:id="5">
    <w:p w14:paraId="296AEF90" w14:textId="77777777" w:rsidR="00335A4E" w:rsidRPr="00926B89" w:rsidRDefault="00335A4E" w:rsidP="003F2981">
      <w:pPr>
        <w:pStyle w:val="FootnoteText"/>
        <w:rPr>
          <w:rFonts w:ascii="Arial" w:hAnsi="Arial" w:cs="Arial"/>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Melucci (1989:68) acknowledged that there was a new sphere of conflicts belonging especifically to post-indudustrial complex capitalist societies that are not caused by the conflict between labour and capital.</w:t>
      </w:r>
    </w:p>
  </w:footnote>
  <w:footnote w:id="6">
    <w:p w14:paraId="033500E5" w14:textId="77777777" w:rsidR="00335A4E" w:rsidRPr="00926B89" w:rsidRDefault="00335A4E" w:rsidP="003D2F82">
      <w:pPr>
        <w:pStyle w:val="FootnoteText"/>
        <w:rPr>
          <w:rFonts w:ascii="Arial" w:hAnsi="Arial" w:cs="Arial"/>
          <w:lang w:val="sv-SE"/>
        </w:rPr>
      </w:pPr>
      <w:r w:rsidRPr="00926B89">
        <w:rPr>
          <w:rStyle w:val="FootnoteReference"/>
          <w:rFonts w:ascii="Arial" w:hAnsi="Arial" w:cs="Arial"/>
        </w:rPr>
        <w:footnoteRef/>
      </w:r>
      <w:r w:rsidRPr="00926B89">
        <w:rPr>
          <w:rFonts w:ascii="Arial" w:hAnsi="Arial" w:cs="Arial"/>
        </w:rPr>
        <w:t xml:space="preserve"> </w:t>
      </w:r>
      <w:r w:rsidRPr="00926B89">
        <w:rPr>
          <w:rFonts w:ascii="Arial" w:hAnsi="Arial" w:cs="Arial"/>
          <w:sz w:val="20"/>
          <w:szCs w:val="20"/>
          <w:lang w:val="sv-SE"/>
        </w:rPr>
        <w:t>The nationalist movements in Latin America are completely different in character, structure and practice than those in Europe. The main difference being the inclusive and emancipatory ethos of nationalist movement in Latin America in contrast with the reactionary character of nationalist movements in Europe</w:t>
      </w:r>
      <w:r w:rsidRPr="00926B89">
        <w:rPr>
          <w:rFonts w:ascii="Arial" w:hAnsi="Arial" w:cs="Arial"/>
          <w:lang w:val="sv-SE"/>
        </w:rPr>
        <w:t>.</w:t>
      </w:r>
    </w:p>
  </w:footnote>
  <w:footnote w:id="7">
    <w:p w14:paraId="54B8E4FE" w14:textId="1C173006" w:rsidR="00335A4E" w:rsidRPr="004E75A6" w:rsidRDefault="00335A4E">
      <w:pPr>
        <w:pStyle w:val="FootnoteText"/>
        <w:rPr>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i/>
          <w:sz w:val="20"/>
          <w:szCs w:val="20"/>
          <w:lang w:val="sv-SE"/>
        </w:rPr>
        <w:t xml:space="preserve">Mística </w:t>
      </w:r>
      <w:r w:rsidRPr="00926B89">
        <w:rPr>
          <w:rFonts w:ascii="Arial" w:hAnsi="Arial" w:cs="Arial"/>
          <w:sz w:val="20"/>
          <w:szCs w:val="20"/>
          <w:lang w:val="sv-SE"/>
        </w:rPr>
        <w:t>is a ceremony performed during MST’s meetings, demonstrations, workshops, classes, etc, involving theatre, music, and other artistic forms. It is a ludic way to represent the history and struggle of the movement and to construct a shared collective imaginary about the collective, see more in Author, 2015.</w:t>
      </w:r>
    </w:p>
  </w:footnote>
  <w:footnote w:id="8">
    <w:p w14:paraId="00537994" w14:textId="77777777" w:rsidR="00335A4E" w:rsidRPr="00926B89" w:rsidRDefault="00335A4E" w:rsidP="008529CE">
      <w:pPr>
        <w:pStyle w:val="FootnoteText"/>
        <w:rPr>
          <w:rFonts w:ascii="Arial" w:hAnsi="Arial" w:cs="Arial"/>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As it is the case in more instrumentalist works, Tilly for instance see media as channels of communication.</w:t>
      </w:r>
    </w:p>
  </w:footnote>
  <w:footnote w:id="9">
    <w:p w14:paraId="214E4A36" w14:textId="61680071" w:rsidR="00335A4E" w:rsidRPr="00926B89" w:rsidRDefault="00335A4E">
      <w:pPr>
        <w:pStyle w:val="FootnoteText"/>
        <w:rPr>
          <w:rFonts w:ascii="Arial" w:hAnsi="Arial" w:cs="Arial"/>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Interview to the author</w:t>
      </w:r>
    </w:p>
  </w:footnote>
  <w:footnote w:id="10">
    <w:p w14:paraId="2E90A0B7" w14:textId="388192A8" w:rsidR="00335A4E" w:rsidRPr="00C42F65" w:rsidRDefault="00335A4E">
      <w:pPr>
        <w:pStyle w:val="FootnoteText"/>
        <w:rPr>
          <w:sz w:val="20"/>
          <w:szCs w:val="20"/>
          <w:lang w:val="sv-SE"/>
        </w:rPr>
      </w:pPr>
      <w:r w:rsidRPr="00926B89">
        <w:rPr>
          <w:rStyle w:val="FootnoteReference"/>
          <w:rFonts w:ascii="Arial" w:hAnsi="Arial" w:cs="Arial"/>
          <w:sz w:val="20"/>
          <w:szCs w:val="20"/>
        </w:rPr>
        <w:footnoteRef/>
      </w:r>
      <w:r w:rsidRPr="00926B89">
        <w:rPr>
          <w:rFonts w:ascii="Arial" w:hAnsi="Arial" w:cs="Arial"/>
          <w:sz w:val="20"/>
          <w:szCs w:val="20"/>
        </w:rPr>
        <w:t xml:space="preserve"> </w:t>
      </w:r>
      <w:r w:rsidRPr="00926B89">
        <w:rPr>
          <w:rFonts w:ascii="Arial" w:hAnsi="Arial" w:cs="Arial"/>
          <w:sz w:val="20"/>
          <w:szCs w:val="20"/>
          <w:lang w:val="sv-SE"/>
        </w:rPr>
        <w:t>In Latin American scholarship popular culture in opposition to elite forms of culture and usually refers to cultural manifestation of native, afro-descendent and other subaltern groups, differently from the Euro-american usage of the term popular culture to refer to mass culture as opposed to erudite culture.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8B"/>
    <w:rsid w:val="0000205D"/>
    <w:rsid w:val="000024C6"/>
    <w:rsid w:val="00003649"/>
    <w:rsid w:val="000074CA"/>
    <w:rsid w:val="000108A4"/>
    <w:rsid w:val="000226B2"/>
    <w:rsid w:val="00023A64"/>
    <w:rsid w:val="0003085E"/>
    <w:rsid w:val="00037805"/>
    <w:rsid w:val="00041E50"/>
    <w:rsid w:val="00053B0A"/>
    <w:rsid w:val="000577FB"/>
    <w:rsid w:val="000626BA"/>
    <w:rsid w:val="00062DC5"/>
    <w:rsid w:val="0006428D"/>
    <w:rsid w:val="000656FE"/>
    <w:rsid w:val="0006640A"/>
    <w:rsid w:val="00067E50"/>
    <w:rsid w:val="000702B9"/>
    <w:rsid w:val="00071930"/>
    <w:rsid w:val="00074992"/>
    <w:rsid w:val="000751F4"/>
    <w:rsid w:val="0007799B"/>
    <w:rsid w:val="00077AAC"/>
    <w:rsid w:val="00082450"/>
    <w:rsid w:val="000841D5"/>
    <w:rsid w:val="0009076A"/>
    <w:rsid w:val="00091765"/>
    <w:rsid w:val="000A76BD"/>
    <w:rsid w:val="000B0700"/>
    <w:rsid w:val="000C1F0D"/>
    <w:rsid w:val="000C293C"/>
    <w:rsid w:val="000D4188"/>
    <w:rsid w:val="000D7F1C"/>
    <w:rsid w:val="000E76B1"/>
    <w:rsid w:val="000F26F6"/>
    <w:rsid w:val="000F52CE"/>
    <w:rsid w:val="00100AAC"/>
    <w:rsid w:val="00113B6C"/>
    <w:rsid w:val="00121176"/>
    <w:rsid w:val="001322F5"/>
    <w:rsid w:val="00140A8A"/>
    <w:rsid w:val="001453BD"/>
    <w:rsid w:val="001523CF"/>
    <w:rsid w:val="0015378E"/>
    <w:rsid w:val="00156A40"/>
    <w:rsid w:val="001634A3"/>
    <w:rsid w:val="00163F52"/>
    <w:rsid w:val="001712A5"/>
    <w:rsid w:val="00171500"/>
    <w:rsid w:val="001816AA"/>
    <w:rsid w:val="00181EE1"/>
    <w:rsid w:val="00184D55"/>
    <w:rsid w:val="00186690"/>
    <w:rsid w:val="001928D2"/>
    <w:rsid w:val="0019362A"/>
    <w:rsid w:val="00195D7B"/>
    <w:rsid w:val="00195FE0"/>
    <w:rsid w:val="00196886"/>
    <w:rsid w:val="001975C7"/>
    <w:rsid w:val="00197998"/>
    <w:rsid w:val="001A7BF8"/>
    <w:rsid w:val="001B210F"/>
    <w:rsid w:val="001B682E"/>
    <w:rsid w:val="001D2131"/>
    <w:rsid w:val="001E2046"/>
    <w:rsid w:val="001E3B3D"/>
    <w:rsid w:val="001E3C92"/>
    <w:rsid w:val="001F061A"/>
    <w:rsid w:val="001F41ED"/>
    <w:rsid w:val="001F69C3"/>
    <w:rsid w:val="00200161"/>
    <w:rsid w:val="00216B92"/>
    <w:rsid w:val="00220326"/>
    <w:rsid w:val="00220DD8"/>
    <w:rsid w:val="00230C2C"/>
    <w:rsid w:val="0023380C"/>
    <w:rsid w:val="00240A48"/>
    <w:rsid w:val="00240E47"/>
    <w:rsid w:val="00241681"/>
    <w:rsid w:val="00242B87"/>
    <w:rsid w:val="0024651C"/>
    <w:rsid w:val="00246C89"/>
    <w:rsid w:val="0025233A"/>
    <w:rsid w:val="0025696A"/>
    <w:rsid w:val="00265B14"/>
    <w:rsid w:val="002729B4"/>
    <w:rsid w:val="0027724B"/>
    <w:rsid w:val="00286296"/>
    <w:rsid w:val="002871F6"/>
    <w:rsid w:val="002905DE"/>
    <w:rsid w:val="002930BA"/>
    <w:rsid w:val="002944B6"/>
    <w:rsid w:val="00296AC8"/>
    <w:rsid w:val="00297CD0"/>
    <w:rsid w:val="002B2ECA"/>
    <w:rsid w:val="002B3C07"/>
    <w:rsid w:val="002C328C"/>
    <w:rsid w:val="002C3892"/>
    <w:rsid w:val="002C3CDE"/>
    <w:rsid w:val="002D5A87"/>
    <w:rsid w:val="002E0294"/>
    <w:rsid w:val="002E2E55"/>
    <w:rsid w:val="002F268A"/>
    <w:rsid w:val="002F5D4B"/>
    <w:rsid w:val="00301F22"/>
    <w:rsid w:val="00305B3A"/>
    <w:rsid w:val="00315ADA"/>
    <w:rsid w:val="0031795E"/>
    <w:rsid w:val="00325A63"/>
    <w:rsid w:val="00327AF4"/>
    <w:rsid w:val="00330E47"/>
    <w:rsid w:val="00331023"/>
    <w:rsid w:val="00334E0C"/>
    <w:rsid w:val="00335A4E"/>
    <w:rsid w:val="003420BB"/>
    <w:rsid w:val="00352873"/>
    <w:rsid w:val="003528B9"/>
    <w:rsid w:val="00355EEB"/>
    <w:rsid w:val="00361EB0"/>
    <w:rsid w:val="0036528E"/>
    <w:rsid w:val="00366108"/>
    <w:rsid w:val="003750F3"/>
    <w:rsid w:val="00382301"/>
    <w:rsid w:val="00383D92"/>
    <w:rsid w:val="00395422"/>
    <w:rsid w:val="003A4BC0"/>
    <w:rsid w:val="003B0812"/>
    <w:rsid w:val="003B0851"/>
    <w:rsid w:val="003B2F7B"/>
    <w:rsid w:val="003B3BE9"/>
    <w:rsid w:val="003C1E56"/>
    <w:rsid w:val="003D2F82"/>
    <w:rsid w:val="003E4362"/>
    <w:rsid w:val="003E472E"/>
    <w:rsid w:val="003E66C4"/>
    <w:rsid w:val="003F0AE6"/>
    <w:rsid w:val="003F2981"/>
    <w:rsid w:val="003F32E4"/>
    <w:rsid w:val="003F538E"/>
    <w:rsid w:val="003F6D69"/>
    <w:rsid w:val="003F7D5D"/>
    <w:rsid w:val="00410F07"/>
    <w:rsid w:val="00414D56"/>
    <w:rsid w:val="004210E0"/>
    <w:rsid w:val="0042535D"/>
    <w:rsid w:val="00437D4C"/>
    <w:rsid w:val="00437F8B"/>
    <w:rsid w:val="00445714"/>
    <w:rsid w:val="004458E5"/>
    <w:rsid w:val="00451217"/>
    <w:rsid w:val="0045237A"/>
    <w:rsid w:val="00461915"/>
    <w:rsid w:val="00461FCC"/>
    <w:rsid w:val="00465617"/>
    <w:rsid w:val="00476C76"/>
    <w:rsid w:val="00490BD6"/>
    <w:rsid w:val="00490DAD"/>
    <w:rsid w:val="00493383"/>
    <w:rsid w:val="004A26C2"/>
    <w:rsid w:val="004A3D8C"/>
    <w:rsid w:val="004C111D"/>
    <w:rsid w:val="004C2B4C"/>
    <w:rsid w:val="004E0684"/>
    <w:rsid w:val="004E75A6"/>
    <w:rsid w:val="004F297E"/>
    <w:rsid w:val="004F4619"/>
    <w:rsid w:val="004F4CD1"/>
    <w:rsid w:val="00514993"/>
    <w:rsid w:val="005200C7"/>
    <w:rsid w:val="00526D85"/>
    <w:rsid w:val="00536638"/>
    <w:rsid w:val="00541C6B"/>
    <w:rsid w:val="005457F6"/>
    <w:rsid w:val="0056142B"/>
    <w:rsid w:val="00561513"/>
    <w:rsid w:val="0056472F"/>
    <w:rsid w:val="00571E54"/>
    <w:rsid w:val="00575240"/>
    <w:rsid w:val="0058237D"/>
    <w:rsid w:val="00583141"/>
    <w:rsid w:val="00584D3B"/>
    <w:rsid w:val="005874F2"/>
    <w:rsid w:val="005926B5"/>
    <w:rsid w:val="00593D98"/>
    <w:rsid w:val="00593E31"/>
    <w:rsid w:val="005940EF"/>
    <w:rsid w:val="00594895"/>
    <w:rsid w:val="005A1296"/>
    <w:rsid w:val="005A654D"/>
    <w:rsid w:val="005B5130"/>
    <w:rsid w:val="005C4AC4"/>
    <w:rsid w:val="005E184F"/>
    <w:rsid w:val="005E42BF"/>
    <w:rsid w:val="005E557E"/>
    <w:rsid w:val="005F2EF6"/>
    <w:rsid w:val="005F39F5"/>
    <w:rsid w:val="005F4463"/>
    <w:rsid w:val="005F4545"/>
    <w:rsid w:val="00600624"/>
    <w:rsid w:val="006025B4"/>
    <w:rsid w:val="0060726A"/>
    <w:rsid w:val="006100FF"/>
    <w:rsid w:val="0061070C"/>
    <w:rsid w:val="00614BB1"/>
    <w:rsid w:val="00616595"/>
    <w:rsid w:val="00631B73"/>
    <w:rsid w:val="006331A2"/>
    <w:rsid w:val="0063341B"/>
    <w:rsid w:val="006451E5"/>
    <w:rsid w:val="00651840"/>
    <w:rsid w:val="0066082A"/>
    <w:rsid w:val="006626E7"/>
    <w:rsid w:val="00674A2E"/>
    <w:rsid w:val="0067699E"/>
    <w:rsid w:val="00687A0F"/>
    <w:rsid w:val="0069322F"/>
    <w:rsid w:val="006B3CD5"/>
    <w:rsid w:val="006B7EF2"/>
    <w:rsid w:val="006C20A8"/>
    <w:rsid w:val="006C66C3"/>
    <w:rsid w:val="006C6C57"/>
    <w:rsid w:val="006D04BE"/>
    <w:rsid w:val="006D1DAF"/>
    <w:rsid w:val="006E0752"/>
    <w:rsid w:val="006E1F0D"/>
    <w:rsid w:val="006E4604"/>
    <w:rsid w:val="006E7108"/>
    <w:rsid w:val="006F3CF5"/>
    <w:rsid w:val="006F66BE"/>
    <w:rsid w:val="00706D47"/>
    <w:rsid w:val="007138B8"/>
    <w:rsid w:val="0072018D"/>
    <w:rsid w:val="0072314A"/>
    <w:rsid w:val="007268D8"/>
    <w:rsid w:val="00730864"/>
    <w:rsid w:val="007436C3"/>
    <w:rsid w:val="00755A7B"/>
    <w:rsid w:val="0075783F"/>
    <w:rsid w:val="0076142A"/>
    <w:rsid w:val="00771B8A"/>
    <w:rsid w:val="00781FDA"/>
    <w:rsid w:val="00782E4E"/>
    <w:rsid w:val="007840C7"/>
    <w:rsid w:val="00784C34"/>
    <w:rsid w:val="00790F56"/>
    <w:rsid w:val="00793E53"/>
    <w:rsid w:val="007A0888"/>
    <w:rsid w:val="007A1FDC"/>
    <w:rsid w:val="007A257A"/>
    <w:rsid w:val="007A3DFB"/>
    <w:rsid w:val="007B1783"/>
    <w:rsid w:val="007B527D"/>
    <w:rsid w:val="007B728D"/>
    <w:rsid w:val="007C010B"/>
    <w:rsid w:val="007D665B"/>
    <w:rsid w:val="007F77BA"/>
    <w:rsid w:val="00815ACE"/>
    <w:rsid w:val="00816D86"/>
    <w:rsid w:val="008228A4"/>
    <w:rsid w:val="0082691C"/>
    <w:rsid w:val="0083778A"/>
    <w:rsid w:val="00842965"/>
    <w:rsid w:val="00842B01"/>
    <w:rsid w:val="00850F7C"/>
    <w:rsid w:val="008529CE"/>
    <w:rsid w:val="00854E0B"/>
    <w:rsid w:val="00864E69"/>
    <w:rsid w:val="008674C9"/>
    <w:rsid w:val="00876524"/>
    <w:rsid w:val="008776E8"/>
    <w:rsid w:val="00877E79"/>
    <w:rsid w:val="00880C92"/>
    <w:rsid w:val="00880ECD"/>
    <w:rsid w:val="00881BDC"/>
    <w:rsid w:val="008923CF"/>
    <w:rsid w:val="008976EA"/>
    <w:rsid w:val="008A0E50"/>
    <w:rsid w:val="008B128F"/>
    <w:rsid w:val="008B47FB"/>
    <w:rsid w:val="008C00D4"/>
    <w:rsid w:val="008C285F"/>
    <w:rsid w:val="008C3A1C"/>
    <w:rsid w:val="008C3E15"/>
    <w:rsid w:val="008C424C"/>
    <w:rsid w:val="008D0502"/>
    <w:rsid w:val="008D5F2B"/>
    <w:rsid w:val="008D61CA"/>
    <w:rsid w:val="008E0BDD"/>
    <w:rsid w:val="008E2891"/>
    <w:rsid w:val="008E5BCA"/>
    <w:rsid w:val="008F3A59"/>
    <w:rsid w:val="008F74A0"/>
    <w:rsid w:val="009051BF"/>
    <w:rsid w:val="009111CE"/>
    <w:rsid w:val="00914B6C"/>
    <w:rsid w:val="00916BED"/>
    <w:rsid w:val="00917752"/>
    <w:rsid w:val="009211B7"/>
    <w:rsid w:val="00926B89"/>
    <w:rsid w:val="00935C47"/>
    <w:rsid w:val="00940B8C"/>
    <w:rsid w:val="009577C8"/>
    <w:rsid w:val="00957A85"/>
    <w:rsid w:val="00961431"/>
    <w:rsid w:val="0097000C"/>
    <w:rsid w:val="00971D50"/>
    <w:rsid w:val="00976FE9"/>
    <w:rsid w:val="00977BCA"/>
    <w:rsid w:val="009933F1"/>
    <w:rsid w:val="00994AE0"/>
    <w:rsid w:val="0099744D"/>
    <w:rsid w:val="009A4756"/>
    <w:rsid w:val="009B10D0"/>
    <w:rsid w:val="009B431E"/>
    <w:rsid w:val="009B48B4"/>
    <w:rsid w:val="009B7ACF"/>
    <w:rsid w:val="009C4FC4"/>
    <w:rsid w:val="009D0087"/>
    <w:rsid w:val="009D3316"/>
    <w:rsid w:val="009D3EF0"/>
    <w:rsid w:val="009D797C"/>
    <w:rsid w:val="009F42DD"/>
    <w:rsid w:val="00A0030B"/>
    <w:rsid w:val="00A149B0"/>
    <w:rsid w:val="00A20B6E"/>
    <w:rsid w:val="00A342F5"/>
    <w:rsid w:val="00A4355C"/>
    <w:rsid w:val="00A4365A"/>
    <w:rsid w:val="00A62F39"/>
    <w:rsid w:val="00A659F4"/>
    <w:rsid w:val="00A675D6"/>
    <w:rsid w:val="00A7655F"/>
    <w:rsid w:val="00A80240"/>
    <w:rsid w:val="00A82B33"/>
    <w:rsid w:val="00A864F1"/>
    <w:rsid w:val="00A9229C"/>
    <w:rsid w:val="00AA1078"/>
    <w:rsid w:val="00AA3D24"/>
    <w:rsid w:val="00AA4B1E"/>
    <w:rsid w:val="00AA5829"/>
    <w:rsid w:val="00AB22A3"/>
    <w:rsid w:val="00AB3D72"/>
    <w:rsid w:val="00AC46D1"/>
    <w:rsid w:val="00AC4CC9"/>
    <w:rsid w:val="00AC4F7B"/>
    <w:rsid w:val="00AD0480"/>
    <w:rsid w:val="00AD0BA2"/>
    <w:rsid w:val="00AE155F"/>
    <w:rsid w:val="00AE70FE"/>
    <w:rsid w:val="00AF54F3"/>
    <w:rsid w:val="00B023E2"/>
    <w:rsid w:val="00B20AEB"/>
    <w:rsid w:val="00B315A3"/>
    <w:rsid w:val="00B36244"/>
    <w:rsid w:val="00B37DF6"/>
    <w:rsid w:val="00B40F6B"/>
    <w:rsid w:val="00B42DD3"/>
    <w:rsid w:val="00B4345A"/>
    <w:rsid w:val="00B44EEA"/>
    <w:rsid w:val="00B54E3E"/>
    <w:rsid w:val="00B56621"/>
    <w:rsid w:val="00B63654"/>
    <w:rsid w:val="00B6393A"/>
    <w:rsid w:val="00B706D3"/>
    <w:rsid w:val="00B84DB6"/>
    <w:rsid w:val="00B85E9B"/>
    <w:rsid w:val="00BA5549"/>
    <w:rsid w:val="00BA5C85"/>
    <w:rsid w:val="00BB18C4"/>
    <w:rsid w:val="00BC0248"/>
    <w:rsid w:val="00BD0B92"/>
    <w:rsid w:val="00BD6FE5"/>
    <w:rsid w:val="00BE07A7"/>
    <w:rsid w:val="00BE32D0"/>
    <w:rsid w:val="00BE4B7A"/>
    <w:rsid w:val="00BE67A5"/>
    <w:rsid w:val="00BF0092"/>
    <w:rsid w:val="00BF0F3B"/>
    <w:rsid w:val="00BF304A"/>
    <w:rsid w:val="00BF6382"/>
    <w:rsid w:val="00BF65D1"/>
    <w:rsid w:val="00C13A55"/>
    <w:rsid w:val="00C14103"/>
    <w:rsid w:val="00C167CD"/>
    <w:rsid w:val="00C25C77"/>
    <w:rsid w:val="00C30219"/>
    <w:rsid w:val="00C318AA"/>
    <w:rsid w:val="00C403DB"/>
    <w:rsid w:val="00C40DA3"/>
    <w:rsid w:val="00C42931"/>
    <w:rsid w:val="00C42F65"/>
    <w:rsid w:val="00C51A1E"/>
    <w:rsid w:val="00C53CF8"/>
    <w:rsid w:val="00C57A92"/>
    <w:rsid w:val="00C57CB4"/>
    <w:rsid w:val="00C63CA4"/>
    <w:rsid w:val="00C733F8"/>
    <w:rsid w:val="00C84808"/>
    <w:rsid w:val="00C95FFC"/>
    <w:rsid w:val="00CA5C2D"/>
    <w:rsid w:val="00CA6A9D"/>
    <w:rsid w:val="00CB551B"/>
    <w:rsid w:val="00CB67FE"/>
    <w:rsid w:val="00CB7653"/>
    <w:rsid w:val="00CB7FA2"/>
    <w:rsid w:val="00CC1434"/>
    <w:rsid w:val="00CC66E9"/>
    <w:rsid w:val="00CD0BA9"/>
    <w:rsid w:val="00CD29FD"/>
    <w:rsid w:val="00CF074D"/>
    <w:rsid w:val="00D03DF6"/>
    <w:rsid w:val="00D0475A"/>
    <w:rsid w:val="00D06B38"/>
    <w:rsid w:val="00D06C62"/>
    <w:rsid w:val="00D14D09"/>
    <w:rsid w:val="00D15CB8"/>
    <w:rsid w:val="00D23C2C"/>
    <w:rsid w:val="00D25123"/>
    <w:rsid w:val="00D27CEB"/>
    <w:rsid w:val="00D3041B"/>
    <w:rsid w:val="00D3088D"/>
    <w:rsid w:val="00D3094C"/>
    <w:rsid w:val="00D350CD"/>
    <w:rsid w:val="00D35C8F"/>
    <w:rsid w:val="00D44CC0"/>
    <w:rsid w:val="00D45428"/>
    <w:rsid w:val="00D462F1"/>
    <w:rsid w:val="00D47460"/>
    <w:rsid w:val="00D52C89"/>
    <w:rsid w:val="00D6042E"/>
    <w:rsid w:val="00D652ED"/>
    <w:rsid w:val="00D6581A"/>
    <w:rsid w:val="00D67622"/>
    <w:rsid w:val="00D779C1"/>
    <w:rsid w:val="00D80EB5"/>
    <w:rsid w:val="00D82C7C"/>
    <w:rsid w:val="00D877B4"/>
    <w:rsid w:val="00D90B34"/>
    <w:rsid w:val="00D95DDE"/>
    <w:rsid w:val="00DA03D7"/>
    <w:rsid w:val="00DA2332"/>
    <w:rsid w:val="00DC1A5A"/>
    <w:rsid w:val="00DC4F58"/>
    <w:rsid w:val="00DC56E1"/>
    <w:rsid w:val="00DC7F29"/>
    <w:rsid w:val="00DD0105"/>
    <w:rsid w:val="00DD6711"/>
    <w:rsid w:val="00DE1537"/>
    <w:rsid w:val="00DE17B4"/>
    <w:rsid w:val="00DE5969"/>
    <w:rsid w:val="00DF29B3"/>
    <w:rsid w:val="00DF3361"/>
    <w:rsid w:val="00DF5492"/>
    <w:rsid w:val="00DF61CF"/>
    <w:rsid w:val="00E1146D"/>
    <w:rsid w:val="00E17CCE"/>
    <w:rsid w:val="00E20D59"/>
    <w:rsid w:val="00E22D83"/>
    <w:rsid w:val="00E412C2"/>
    <w:rsid w:val="00E424AB"/>
    <w:rsid w:val="00E47399"/>
    <w:rsid w:val="00E50967"/>
    <w:rsid w:val="00E52C1A"/>
    <w:rsid w:val="00E55294"/>
    <w:rsid w:val="00E65DC8"/>
    <w:rsid w:val="00E6775F"/>
    <w:rsid w:val="00E75BD4"/>
    <w:rsid w:val="00E85649"/>
    <w:rsid w:val="00E91678"/>
    <w:rsid w:val="00EA1958"/>
    <w:rsid w:val="00EB73E0"/>
    <w:rsid w:val="00EC518D"/>
    <w:rsid w:val="00EC63E9"/>
    <w:rsid w:val="00EC7E75"/>
    <w:rsid w:val="00ED37AF"/>
    <w:rsid w:val="00ED54E6"/>
    <w:rsid w:val="00ED5994"/>
    <w:rsid w:val="00EE191F"/>
    <w:rsid w:val="00EE6F2A"/>
    <w:rsid w:val="00EF0F46"/>
    <w:rsid w:val="00EF718E"/>
    <w:rsid w:val="00F04C45"/>
    <w:rsid w:val="00F10DDE"/>
    <w:rsid w:val="00F1761C"/>
    <w:rsid w:val="00F21202"/>
    <w:rsid w:val="00F25C58"/>
    <w:rsid w:val="00F27857"/>
    <w:rsid w:val="00F3361F"/>
    <w:rsid w:val="00F46535"/>
    <w:rsid w:val="00F52362"/>
    <w:rsid w:val="00F66D96"/>
    <w:rsid w:val="00F752B6"/>
    <w:rsid w:val="00F76BD8"/>
    <w:rsid w:val="00F80FBB"/>
    <w:rsid w:val="00F811C5"/>
    <w:rsid w:val="00F82EE4"/>
    <w:rsid w:val="00F869E3"/>
    <w:rsid w:val="00F95ED5"/>
    <w:rsid w:val="00FA0F00"/>
    <w:rsid w:val="00FA2182"/>
    <w:rsid w:val="00FA29BE"/>
    <w:rsid w:val="00FB1C31"/>
    <w:rsid w:val="00FB5032"/>
    <w:rsid w:val="00FC1003"/>
    <w:rsid w:val="00FC2383"/>
    <w:rsid w:val="00FE0970"/>
    <w:rsid w:val="00FE44C2"/>
    <w:rsid w:val="00FE4A27"/>
    <w:rsid w:val="00FF3065"/>
    <w:rsid w:val="00FF33D1"/>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E646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90B3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0B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C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CC9"/>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D90B34"/>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D90B34"/>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CA5C2D"/>
  </w:style>
  <w:style w:type="character" w:customStyle="1" w:styleId="FootnoteTextChar">
    <w:name w:val="Footnote Text Char"/>
    <w:basedOn w:val="DefaultParagraphFont"/>
    <w:link w:val="FootnoteText"/>
    <w:uiPriority w:val="99"/>
    <w:rsid w:val="00CA5C2D"/>
    <w:rPr>
      <w:lang w:val="en-GB"/>
    </w:rPr>
  </w:style>
  <w:style w:type="character" w:styleId="FootnoteReference">
    <w:name w:val="footnote reference"/>
    <w:basedOn w:val="DefaultParagraphFont"/>
    <w:uiPriority w:val="99"/>
    <w:unhideWhenUsed/>
    <w:rsid w:val="00CA5C2D"/>
    <w:rPr>
      <w:vertAlign w:val="superscript"/>
    </w:rPr>
  </w:style>
  <w:style w:type="paragraph" w:styleId="NormalWeb">
    <w:name w:val="Normal (Web)"/>
    <w:basedOn w:val="Normal"/>
    <w:uiPriority w:val="99"/>
    <w:unhideWhenUsed/>
    <w:rsid w:val="0003085E"/>
    <w:pPr>
      <w:spacing w:before="100" w:beforeAutospacing="1" w:after="100" w:afterAutospacing="1"/>
    </w:pPr>
    <w:rPr>
      <w:rFonts w:ascii="Times" w:hAnsi="Times" w:cs="Times New Roman"/>
      <w:sz w:val="20"/>
      <w:szCs w:val="20"/>
      <w:lang w:val="en-US"/>
    </w:rPr>
  </w:style>
  <w:style w:type="paragraph" w:styleId="DocumentMap">
    <w:name w:val="Document Map"/>
    <w:basedOn w:val="Normal"/>
    <w:link w:val="DocumentMapChar"/>
    <w:uiPriority w:val="99"/>
    <w:semiHidden/>
    <w:unhideWhenUsed/>
    <w:rsid w:val="00914B6C"/>
    <w:rPr>
      <w:rFonts w:ascii="Lucida Grande" w:hAnsi="Lucida Grande" w:cs="Lucida Grande"/>
    </w:rPr>
  </w:style>
  <w:style w:type="character" w:customStyle="1" w:styleId="DocumentMapChar">
    <w:name w:val="Document Map Char"/>
    <w:basedOn w:val="DefaultParagraphFont"/>
    <w:link w:val="DocumentMap"/>
    <w:uiPriority w:val="99"/>
    <w:semiHidden/>
    <w:rsid w:val="00914B6C"/>
    <w:rPr>
      <w:rFonts w:ascii="Lucida Grande" w:hAnsi="Lucida Grande" w:cs="Lucida Grande"/>
      <w:lang w:val="en-GB"/>
    </w:rPr>
  </w:style>
  <w:style w:type="paragraph" w:styleId="Footer">
    <w:name w:val="footer"/>
    <w:basedOn w:val="Normal"/>
    <w:link w:val="FooterChar"/>
    <w:uiPriority w:val="99"/>
    <w:unhideWhenUsed/>
    <w:rsid w:val="00DE17B4"/>
    <w:pPr>
      <w:tabs>
        <w:tab w:val="center" w:pos="4320"/>
        <w:tab w:val="right" w:pos="8640"/>
      </w:tabs>
    </w:pPr>
  </w:style>
  <w:style w:type="character" w:customStyle="1" w:styleId="FooterChar">
    <w:name w:val="Footer Char"/>
    <w:basedOn w:val="DefaultParagraphFont"/>
    <w:link w:val="Footer"/>
    <w:uiPriority w:val="99"/>
    <w:rsid w:val="00DE17B4"/>
    <w:rPr>
      <w:lang w:val="en-GB"/>
    </w:rPr>
  </w:style>
  <w:style w:type="character" w:styleId="PageNumber">
    <w:name w:val="page number"/>
    <w:basedOn w:val="DefaultParagraphFont"/>
    <w:uiPriority w:val="99"/>
    <w:semiHidden/>
    <w:unhideWhenUsed/>
    <w:rsid w:val="00DE17B4"/>
  </w:style>
  <w:style w:type="character" w:styleId="Hyperlink">
    <w:name w:val="Hyperlink"/>
    <w:basedOn w:val="DefaultParagraphFont"/>
    <w:uiPriority w:val="99"/>
    <w:unhideWhenUsed/>
    <w:rsid w:val="00AE70FE"/>
    <w:rPr>
      <w:color w:val="0000FF" w:themeColor="hyperlink"/>
      <w:u w:val="single"/>
    </w:rPr>
  </w:style>
  <w:style w:type="paragraph" w:styleId="Bibliography">
    <w:name w:val="Bibliography"/>
    <w:basedOn w:val="Normal"/>
    <w:next w:val="Normal"/>
    <w:uiPriority w:val="37"/>
    <w:unhideWhenUsed/>
    <w:rsid w:val="00F752B6"/>
  </w:style>
  <w:style w:type="character" w:styleId="FollowedHyperlink">
    <w:name w:val="FollowedHyperlink"/>
    <w:basedOn w:val="DefaultParagraphFont"/>
    <w:uiPriority w:val="99"/>
    <w:semiHidden/>
    <w:unhideWhenUsed/>
    <w:rsid w:val="00BF65D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90B3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0B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C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CC9"/>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D90B34"/>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D90B34"/>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CA5C2D"/>
  </w:style>
  <w:style w:type="character" w:customStyle="1" w:styleId="FootnoteTextChar">
    <w:name w:val="Footnote Text Char"/>
    <w:basedOn w:val="DefaultParagraphFont"/>
    <w:link w:val="FootnoteText"/>
    <w:uiPriority w:val="99"/>
    <w:rsid w:val="00CA5C2D"/>
    <w:rPr>
      <w:lang w:val="en-GB"/>
    </w:rPr>
  </w:style>
  <w:style w:type="character" w:styleId="FootnoteReference">
    <w:name w:val="footnote reference"/>
    <w:basedOn w:val="DefaultParagraphFont"/>
    <w:uiPriority w:val="99"/>
    <w:unhideWhenUsed/>
    <w:rsid w:val="00CA5C2D"/>
    <w:rPr>
      <w:vertAlign w:val="superscript"/>
    </w:rPr>
  </w:style>
  <w:style w:type="paragraph" w:styleId="NormalWeb">
    <w:name w:val="Normal (Web)"/>
    <w:basedOn w:val="Normal"/>
    <w:uiPriority w:val="99"/>
    <w:unhideWhenUsed/>
    <w:rsid w:val="0003085E"/>
    <w:pPr>
      <w:spacing w:before="100" w:beforeAutospacing="1" w:after="100" w:afterAutospacing="1"/>
    </w:pPr>
    <w:rPr>
      <w:rFonts w:ascii="Times" w:hAnsi="Times" w:cs="Times New Roman"/>
      <w:sz w:val="20"/>
      <w:szCs w:val="20"/>
      <w:lang w:val="en-US"/>
    </w:rPr>
  </w:style>
  <w:style w:type="paragraph" w:styleId="DocumentMap">
    <w:name w:val="Document Map"/>
    <w:basedOn w:val="Normal"/>
    <w:link w:val="DocumentMapChar"/>
    <w:uiPriority w:val="99"/>
    <w:semiHidden/>
    <w:unhideWhenUsed/>
    <w:rsid w:val="00914B6C"/>
    <w:rPr>
      <w:rFonts w:ascii="Lucida Grande" w:hAnsi="Lucida Grande" w:cs="Lucida Grande"/>
    </w:rPr>
  </w:style>
  <w:style w:type="character" w:customStyle="1" w:styleId="DocumentMapChar">
    <w:name w:val="Document Map Char"/>
    <w:basedOn w:val="DefaultParagraphFont"/>
    <w:link w:val="DocumentMap"/>
    <w:uiPriority w:val="99"/>
    <w:semiHidden/>
    <w:rsid w:val="00914B6C"/>
    <w:rPr>
      <w:rFonts w:ascii="Lucida Grande" w:hAnsi="Lucida Grande" w:cs="Lucida Grande"/>
      <w:lang w:val="en-GB"/>
    </w:rPr>
  </w:style>
  <w:style w:type="paragraph" w:styleId="Footer">
    <w:name w:val="footer"/>
    <w:basedOn w:val="Normal"/>
    <w:link w:val="FooterChar"/>
    <w:uiPriority w:val="99"/>
    <w:unhideWhenUsed/>
    <w:rsid w:val="00DE17B4"/>
    <w:pPr>
      <w:tabs>
        <w:tab w:val="center" w:pos="4320"/>
        <w:tab w:val="right" w:pos="8640"/>
      </w:tabs>
    </w:pPr>
  </w:style>
  <w:style w:type="character" w:customStyle="1" w:styleId="FooterChar">
    <w:name w:val="Footer Char"/>
    <w:basedOn w:val="DefaultParagraphFont"/>
    <w:link w:val="Footer"/>
    <w:uiPriority w:val="99"/>
    <w:rsid w:val="00DE17B4"/>
    <w:rPr>
      <w:lang w:val="en-GB"/>
    </w:rPr>
  </w:style>
  <w:style w:type="character" w:styleId="PageNumber">
    <w:name w:val="page number"/>
    <w:basedOn w:val="DefaultParagraphFont"/>
    <w:uiPriority w:val="99"/>
    <w:semiHidden/>
    <w:unhideWhenUsed/>
    <w:rsid w:val="00DE17B4"/>
  </w:style>
  <w:style w:type="character" w:styleId="Hyperlink">
    <w:name w:val="Hyperlink"/>
    <w:basedOn w:val="DefaultParagraphFont"/>
    <w:uiPriority w:val="99"/>
    <w:unhideWhenUsed/>
    <w:rsid w:val="00AE70FE"/>
    <w:rPr>
      <w:color w:val="0000FF" w:themeColor="hyperlink"/>
      <w:u w:val="single"/>
    </w:rPr>
  </w:style>
  <w:style w:type="paragraph" w:styleId="Bibliography">
    <w:name w:val="Bibliography"/>
    <w:basedOn w:val="Normal"/>
    <w:next w:val="Normal"/>
    <w:uiPriority w:val="37"/>
    <w:unhideWhenUsed/>
    <w:rsid w:val="00F752B6"/>
  </w:style>
  <w:style w:type="character" w:styleId="FollowedHyperlink">
    <w:name w:val="FollowedHyperlink"/>
    <w:basedOn w:val="DefaultParagraphFont"/>
    <w:uiPriority w:val="99"/>
    <w:semiHidden/>
    <w:unhideWhenUsed/>
    <w:rsid w:val="00BF6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174">
      <w:bodyDiv w:val="1"/>
      <w:marLeft w:val="0"/>
      <w:marRight w:val="0"/>
      <w:marTop w:val="0"/>
      <w:marBottom w:val="0"/>
      <w:divBdr>
        <w:top w:val="none" w:sz="0" w:space="0" w:color="auto"/>
        <w:left w:val="none" w:sz="0" w:space="0" w:color="auto"/>
        <w:bottom w:val="none" w:sz="0" w:space="0" w:color="auto"/>
        <w:right w:val="none" w:sz="0" w:space="0" w:color="auto"/>
      </w:divBdr>
      <w:divsChild>
        <w:div w:id="1323001369">
          <w:marLeft w:val="0"/>
          <w:marRight w:val="0"/>
          <w:marTop w:val="0"/>
          <w:marBottom w:val="0"/>
          <w:divBdr>
            <w:top w:val="none" w:sz="0" w:space="0" w:color="auto"/>
            <w:left w:val="none" w:sz="0" w:space="0" w:color="auto"/>
            <w:bottom w:val="none" w:sz="0" w:space="0" w:color="auto"/>
            <w:right w:val="none" w:sz="0" w:space="0" w:color="auto"/>
          </w:divBdr>
          <w:divsChild>
            <w:div w:id="1785535659">
              <w:marLeft w:val="0"/>
              <w:marRight w:val="0"/>
              <w:marTop w:val="0"/>
              <w:marBottom w:val="0"/>
              <w:divBdr>
                <w:top w:val="none" w:sz="0" w:space="0" w:color="auto"/>
                <w:left w:val="none" w:sz="0" w:space="0" w:color="auto"/>
                <w:bottom w:val="none" w:sz="0" w:space="0" w:color="auto"/>
                <w:right w:val="none" w:sz="0" w:space="0" w:color="auto"/>
              </w:divBdr>
              <w:divsChild>
                <w:div w:id="12357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0409">
      <w:bodyDiv w:val="1"/>
      <w:marLeft w:val="0"/>
      <w:marRight w:val="0"/>
      <w:marTop w:val="0"/>
      <w:marBottom w:val="0"/>
      <w:divBdr>
        <w:top w:val="none" w:sz="0" w:space="0" w:color="auto"/>
        <w:left w:val="none" w:sz="0" w:space="0" w:color="auto"/>
        <w:bottom w:val="none" w:sz="0" w:space="0" w:color="auto"/>
        <w:right w:val="none" w:sz="0" w:space="0" w:color="auto"/>
      </w:divBdr>
      <w:divsChild>
        <w:div w:id="665323648">
          <w:marLeft w:val="0"/>
          <w:marRight w:val="0"/>
          <w:marTop w:val="0"/>
          <w:marBottom w:val="0"/>
          <w:divBdr>
            <w:top w:val="none" w:sz="0" w:space="0" w:color="auto"/>
            <w:left w:val="none" w:sz="0" w:space="0" w:color="auto"/>
            <w:bottom w:val="none" w:sz="0" w:space="0" w:color="auto"/>
            <w:right w:val="none" w:sz="0" w:space="0" w:color="auto"/>
          </w:divBdr>
          <w:divsChild>
            <w:div w:id="905719786">
              <w:marLeft w:val="0"/>
              <w:marRight w:val="0"/>
              <w:marTop w:val="0"/>
              <w:marBottom w:val="0"/>
              <w:divBdr>
                <w:top w:val="none" w:sz="0" w:space="0" w:color="auto"/>
                <w:left w:val="none" w:sz="0" w:space="0" w:color="auto"/>
                <w:bottom w:val="none" w:sz="0" w:space="0" w:color="auto"/>
                <w:right w:val="none" w:sz="0" w:space="0" w:color="auto"/>
              </w:divBdr>
              <w:divsChild>
                <w:div w:id="3358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0783">
      <w:bodyDiv w:val="1"/>
      <w:marLeft w:val="0"/>
      <w:marRight w:val="0"/>
      <w:marTop w:val="0"/>
      <w:marBottom w:val="0"/>
      <w:divBdr>
        <w:top w:val="none" w:sz="0" w:space="0" w:color="auto"/>
        <w:left w:val="none" w:sz="0" w:space="0" w:color="auto"/>
        <w:bottom w:val="none" w:sz="0" w:space="0" w:color="auto"/>
        <w:right w:val="none" w:sz="0" w:space="0" w:color="auto"/>
      </w:divBdr>
      <w:divsChild>
        <w:div w:id="1089929648">
          <w:marLeft w:val="0"/>
          <w:marRight w:val="0"/>
          <w:marTop w:val="0"/>
          <w:marBottom w:val="0"/>
          <w:divBdr>
            <w:top w:val="none" w:sz="0" w:space="0" w:color="auto"/>
            <w:left w:val="none" w:sz="0" w:space="0" w:color="auto"/>
            <w:bottom w:val="none" w:sz="0" w:space="0" w:color="auto"/>
            <w:right w:val="none" w:sz="0" w:space="0" w:color="auto"/>
          </w:divBdr>
          <w:divsChild>
            <w:div w:id="1478306734">
              <w:marLeft w:val="0"/>
              <w:marRight w:val="0"/>
              <w:marTop w:val="0"/>
              <w:marBottom w:val="0"/>
              <w:divBdr>
                <w:top w:val="none" w:sz="0" w:space="0" w:color="auto"/>
                <w:left w:val="none" w:sz="0" w:space="0" w:color="auto"/>
                <w:bottom w:val="none" w:sz="0" w:space="0" w:color="auto"/>
                <w:right w:val="none" w:sz="0" w:space="0" w:color="auto"/>
              </w:divBdr>
              <w:divsChild>
                <w:div w:id="1358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500">
      <w:bodyDiv w:val="1"/>
      <w:marLeft w:val="0"/>
      <w:marRight w:val="0"/>
      <w:marTop w:val="0"/>
      <w:marBottom w:val="0"/>
      <w:divBdr>
        <w:top w:val="none" w:sz="0" w:space="0" w:color="auto"/>
        <w:left w:val="none" w:sz="0" w:space="0" w:color="auto"/>
        <w:bottom w:val="none" w:sz="0" w:space="0" w:color="auto"/>
        <w:right w:val="none" w:sz="0" w:space="0" w:color="auto"/>
      </w:divBdr>
      <w:divsChild>
        <w:div w:id="1497376439">
          <w:marLeft w:val="0"/>
          <w:marRight w:val="0"/>
          <w:marTop w:val="0"/>
          <w:marBottom w:val="0"/>
          <w:divBdr>
            <w:top w:val="none" w:sz="0" w:space="0" w:color="auto"/>
            <w:left w:val="none" w:sz="0" w:space="0" w:color="auto"/>
            <w:bottom w:val="none" w:sz="0" w:space="0" w:color="auto"/>
            <w:right w:val="none" w:sz="0" w:space="0" w:color="auto"/>
          </w:divBdr>
          <w:divsChild>
            <w:div w:id="256136897">
              <w:marLeft w:val="0"/>
              <w:marRight w:val="0"/>
              <w:marTop w:val="0"/>
              <w:marBottom w:val="0"/>
              <w:divBdr>
                <w:top w:val="none" w:sz="0" w:space="0" w:color="auto"/>
                <w:left w:val="none" w:sz="0" w:space="0" w:color="auto"/>
                <w:bottom w:val="none" w:sz="0" w:space="0" w:color="auto"/>
                <w:right w:val="none" w:sz="0" w:space="0" w:color="auto"/>
              </w:divBdr>
              <w:divsChild>
                <w:div w:id="1215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95744">
      <w:bodyDiv w:val="1"/>
      <w:marLeft w:val="0"/>
      <w:marRight w:val="0"/>
      <w:marTop w:val="0"/>
      <w:marBottom w:val="0"/>
      <w:divBdr>
        <w:top w:val="none" w:sz="0" w:space="0" w:color="auto"/>
        <w:left w:val="none" w:sz="0" w:space="0" w:color="auto"/>
        <w:bottom w:val="none" w:sz="0" w:space="0" w:color="auto"/>
        <w:right w:val="none" w:sz="0" w:space="0" w:color="auto"/>
      </w:divBdr>
      <w:divsChild>
        <w:div w:id="1384448913">
          <w:marLeft w:val="0"/>
          <w:marRight w:val="0"/>
          <w:marTop w:val="0"/>
          <w:marBottom w:val="0"/>
          <w:divBdr>
            <w:top w:val="none" w:sz="0" w:space="0" w:color="auto"/>
            <w:left w:val="none" w:sz="0" w:space="0" w:color="auto"/>
            <w:bottom w:val="none" w:sz="0" w:space="0" w:color="auto"/>
            <w:right w:val="none" w:sz="0" w:space="0" w:color="auto"/>
          </w:divBdr>
          <w:divsChild>
            <w:div w:id="317614490">
              <w:marLeft w:val="0"/>
              <w:marRight w:val="0"/>
              <w:marTop w:val="0"/>
              <w:marBottom w:val="0"/>
              <w:divBdr>
                <w:top w:val="none" w:sz="0" w:space="0" w:color="auto"/>
                <w:left w:val="none" w:sz="0" w:space="0" w:color="auto"/>
                <w:bottom w:val="none" w:sz="0" w:space="0" w:color="auto"/>
                <w:right w:val="none" w:sz="0" w:space="0" w:color="auto"/>
              </w:divBdr>
              <w:divsChild>
                <w:div w:id="10472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6349">
      <w:bodyDiv w:val="1"/>
      <w:marLeft w:val="0"/>
      <w:marRight w:val="0"/>
      <w:marTop w:val="0"/>
      <w:marBottom w:val="0"/>
      <w:divBdr>
        <w:top w:val="none" w:sz="0" w:space="0" w:color="auto"/>
        <w:left w:val="none" w:sz="0" w:space="0" w:color="auto"/>
        <w:bottom w:val="none" w:sz="0" w:space="0" w:color="auto"/>
        <w:right w:val="none" w:sz="0" w:space="0" w:color="auto"/>
      </w:divBdr>
      <w:divsChild>
        <w:div w:id="1531912598">
          <w:marLeft w:val="0"/>
          <w:marRight w:val="0"/>
          <w:marTop w:val="0"/>
          <w:marBottom w:val="0"/>
          <w:divBdr>
            <w:top w:val="none" w:sz="0" w:space="0" w:color="auto"/>
            <w:left w:val="none" w:sz="0" w:space="0" w:color="auto"/>
            <w:bottom w:val="none" w:sz="0" w:space="0" w:color="auto"/>
            <w:right w:val="none" w:sz="0" w:space="0" w:color="auto"/>
          </w:divBdr>
          <w:divsChild>
            <w:div w:id="1776628058">
              <w:marLeft w:val="0"/>
              <w:marRight w:val="0"/>
              <w:marTop w:val="0"/>
              <w:marBottom w:val="0"/>
              <w:divBdr>
                <w:top w:val="none" w:sz="0" w:space="0" w:color="auto"/>
                <w:left w:val="none" w:sz="0" w:space="0" w:color="auto"/>
                <w:bottom w:val="none" w:sz="0" w:space="0" w:color="auto"/>
                <w:right w:val="none" w:sz="0" w:space="0" w:color="auto"/>
              </w:divBdr>
              <w:divsChild>
                <w:div w:id="149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Til05</b:Tag>
    <b:SourceType>Book</b:SourceType>
    <b:Guid>{CA9ACB52-A0D3-8D43-AC92-DE450DC25FA4}</b:Guid>
    <b:Title>Social Movements 1978-2004</b:Title>
    <b:City>Boudler</b:City>
    <b:Publisher>Paradigm Publishers</b:Publisher>
    <b:Year>2005</b:Year>
    <b:Author>
      <b:Author>
        <b:NameList>
          <b:Person>
            <b:Last>Tilly</b:Last>
            <b:First>Charles</b:First>
          </b:Person>
        </b:NameList>
      </b:Author>
    </b:Author>
    <b:RefOrder>1</b:RefOrder>
  </b:Source>
</b:Sources>
</file>

<file path=customXml/itemProps1.xml><?xml version="1.0" encoding="utf-8"?>
<ds:datastoreItem xmlns:ds="http://schemas.openxmlformats.org/officeDocument/2006/customXml" ds:itemID="{9FB8A062-C24D-EB44-8DC5-111949DE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7813</Words>
  <Characters>44538</Characters>
  <Application>Microsoft Macintosh Word</Application>
  <DocSecurity>0</DocSecurity>
  <Lines>371</Lines>
  <Paragraphs>104</Paragraphs>
  <ScaleCrop>false</ScaleCrop>
  <Company/>
  <LinksUpToDate>false</LinksUpToDate>
  <CharactersWithSpaces>52247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2016-08-16T13:16:00Z</cp:lastPrinted>
  <dcterms:created xsi:type="dcterms:W3CDTF">2016-08-18T13:22:00Z</dcterms:created>
  <dcterms:modified xsi:type="dcterms:W3CDTF">2016-08-18T13:22:00Z</dcterms:modified>
</cp:coreProperties>
</file>